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8140D" w14:textId="384E612E" w:rsidR="00EA33C4" w:rsidRDefault="00185828">
      <w:pPr>
        <w:pStyle w:val="CH"/>
        <w:rPr>
          <w:lang w:val="de-DE"/>
        </w:rPr>
      </w:pPr>
      <w:r>
        <w:rPr>
          <w:lang w:val="de-DE"/>
        </w:rPr>
        <w:t>3GPP RAN WG4 Meeting #106bis-e</w:t>
      </w:r>
      <w:r>
        <w:rPr>
          <w:lang w:val="de-DE"/>
        </w:rPr>
        <w:tab/>
      </w:r>
      <w:r>
        <w:rPr>
          <w:lang w:val="de-DE"/>
        </w:rPr>
        <w:tab/>
      </w:r>
      <w:r w:rsidR="003A79B0" w:rsidRPr="003A79B0">
        <w:rPr>
          <w:lang w:val="de-DE"/>
        </w:rPr>
        <w:t>R4-2306554</w:t>
      </w:r>
    </w:p>
    <w:p w14:paraId="0A65EC13" w14:textId="77777777" w:rsidR="00EA33C4" w:rsidRDefault="00185828">
      <w:pPr>
        <w:pStyle w:val="CH"/>
        <w:tabs>
          <w:tab w:val="clear" w:pos="7920"/>
        </w:tabs>
        <w:rPr>
          <w:b w:val="0"/>
        </w:rPr>
      </w:pPr>
      <w:r>
        <w:t>Online, April 17</w:t>
      </w:r>
      <w:r>
        <w:rPr>
          <w:vertAlign w:val="superscript"/>
        </w:rPr>
        <w:t>th</w:t>
      </w:r>
      <w:r>
        <w:t xml:space="preserve"> – 26</w:t>
      </w:r>
      <w:r>
        <w:rPr>
          <w:vertAlign w:val="superscript"/>
        </w:rPr>
        <w:t>th</w:t>
      </w:r>
      <w:r>
        <w:t>, 2023</w:t>
      </w:r>
    </w:p>
    <w:p w14:paraId="031E54F8" w14:textId="77777777" w:rsidR="00EA33C4" w:rsidRDefault="00EA33C4">
      <w:pPr>
        <w:spacing w:after="120"/>
        <w:ind w:left="1985" w:hanging="1985"/>
        <w:rPr>
          <w:rFonts w:ascii="Arial" w:eastAsia="MS Mincho" w:hAnsi="Arial" w:cs="Arial"/>
          <w:b/>
          <w:sz w:val="22"/>
        </w:rPr>
      </w:pPr>
    </w:p>
    <w:p w14:paraId="3DAE6D2F" w14:textId="77777777" w:rsidR="00EA33C4" w:rsidRDefault="0018582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4.29.4</w:t>
      </w:r>
    </w:p>
    <w:p w14:paraId="679F7BAA" w14:textId="77777777" w:rsidR="00EA33C4" w:rsidRDefault="0018582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OPPO</w:t>
      </w:r>
    </w:p>
    <w:p w14:paraId="6C58268F" w14:textId="77777777" w:rsidR="00EA33C4" w:rsidRDefault="00185828">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color w:val="000000"/>
          <w:sz w:val="22"/>
          <w:lang w:eastAsia="zh-CN"/>
        </w:rPr>
        <w:t xml:space="preserve">WF on </w:t>
      </w:r>
      <w:bookmarkStart w:id="0" w:name="_Hlk132982325"/>
      <w:r>
        <w:rPr>
          <w:rFonts w:ascii="Arial" w:hAnsi="Arial" w:cs="Arial"/>
          <w:color w:val="000000"/>
          <w:sz w:val="22"/>
          <w:lang w:eastAsia="zh-CN"/>
        </w:rPr>
        <w:t>Tx requirements for 3Tx UE</w:t>
      </w:r>
      <w:bookmarkStart w:id="1" w:name="_GoBack"/>
      <w:bookmarkEnd w:id="0"/>
      <w:bookmarkEnd w:id="1"/>
    </w:p>
    <w:p w14:paraId="0CCC3B2E" w14:textId="77777777" w:rsidR="00EA33C4" w:rsidRDefault="00185828">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Approval</w:t>
      </w:r>
    </w:p>
    <w:p w14:paraId="120717AD" w14:textId="77777777" w:rsidR="00EA33C4" w:rsidRDefault="00185828">
      <w:pPr>
        <w:pStyle w:val="1"/>
        <w:rPr>
          <w:lang w:eastAsia="zh-CN"/>
        </w:rPr>
      </w:pPr>
      <w:r>
        <w:rPr>
          <w:rFonts w:hint="eastAsia"/>
          <w:lang w:eastAsia="ja-JP"/>
        </w:rPr>
        <w:t>Introduction</w:t>
      </w:r>
    </w:p>
    <w:p w14:paraId="3523F1A9" w14:textId="77777777" w:rsidR="00EA33C4" w:rsidRDefault="00185828">
      <w:pPr>
        <w:rPr>
          <w:lang w:eastAsia="zh-CN"/>
        </w:rPr>
      </w:pPr>
      <w:r>
        <w:rPr>
          <w:lang w:eastAsia="zh-CN"/>
        </w:rPr>
        <w:t xml:space="preserve">This is the WF for Tx requirements for </w:t>
      </w:r>
      <w:r>
        <w:rPr>
          <w:lang w:val="en-US" w:eastAsia="ja-JP"/>
        </w:rPr>
        <w:t>3Tx inter-band UL CA/EN-DC</w:t>
      </w:r>
      <w:r>
        <w:rPr>
          <w:lang w:eastAsia="zh-CN"/>
        </w:rPr>
        <w:t xml:space="preserve"> based on the summary in R4-2306192.</w:t>
      </w:r>
    </w:p>
    <w:p w14:paraId="3EFAA182" w14:textId="77777777" w:rsidR="00EA33C4" w:rsidRDefault="00185828">
      <w:pPr>
        <w:pStyle w:val="1"/>
        <w:rPr>
          <w:lang w:eastAsia="ja-JP"/>
        </w:rPr>
      </w:pPr>
      <w:r>
        <w:rPr>
          <w:rFonts w:hint="eastAsia"/>
          <w:lang w:eastAsia="ja-JP"/>
        </w:rPr>
        <w:t>W</w:t>
      </w:r>
      <w:r>
        <w:rPr>
          <w:lang w:eastAsia="ja-JP"/>
        </w:rPr>
        <w:t>F for each topic</w:t>
      </w:r>
    </w:p>
    <w:p w14:paraId="3012CC26" w14:textId="77777777" w:rsidR="00EA33C4" w:rsidRDefault="00185828">
      <w:pPr>
        <w:pStyle w:val="2"/>
        <w:ind w:left="576"/>
      </w:pPr>
      <w:r>
        <w:t>Sub-topic 2-1 Tx requirements</w:t>
      </w:r>
    </w:p>
    <w:p w14:paraId="5C2E9210" w14:textId="77777777" w:rsidR="00EA33C4" w:rsidRDefault="00185828">
      <w:pPr>
        <w:rPr>
          <w:b/>
          <w:color w:val="0070C0"/>
          <w:u w:val="single"/>
          <w:lang w:eastAsia="ko-KR"/>
        </w:rPr>
      </w:pPr>
      <w:r>
        <w:rPr>
          <w:b/>
          <w:color w:val="0070C0"/>
          <w:u w:val="single"/>
          <w:lang w:eastAsia="ko-KR"/>
        </w:rPr>
        <w:t xml:space="preserve">Issue 2-1-1: </w:t>
      </w:r>
      <w:r>
        <w:rPr>
          <w:rFonts w:hint="eastAsia"/>
          <w:b/>
          <w:color w:val="0070C0"/>
          <w:u w:val="single"/>
          <w:lang w:eastAsia="ko-KR"/>
        </w:rPr>
        <w:t>Δ</w:t>
      </w:r>
      <w:proofErr w:type="spellStart"/>
      <w:r>
        <w:rPr>
          <w:b/>
          <w:color w:val="0070C0"/>
          <w:u w:val="single"/>
          <w:lang w:eastAsia="ko-KR"/>
        </w:rPr>
        <w:t>T</w:t>
      </w:r>
      <w:r>
        <w:rPr>
          <w:b/>
          <w:color w:val="0070C0"/>
          <w:u w:val="single"/>
          <w:vertAlign w:val="subscript"/>
          <w:lang w:eastAsia="ko-KR"/>
        </w:rPr>
        <w:t>IB,c</w:t>
      </w:r>
      <w:proofErr w:type="spellEnd"/>
      <w:r>
        <w:rPr>
          <w:b/>
          <w:color w:val="0070C0"/>
          <w:u w:val="single"/>
          <w:lang w:eastAsia="ko-KR"/>
        </w:rPr>
        <w:t>/</w:t>
      </w:r>
      <w:r>
        <w:rPr>
          <w:rFonts w:hint="eastAsia"/>
          <w:b/>
          <w:color w:val="0070C0"/>
          <w:u w:val="single"/>
          <w:lang w:eastAsia="ko-KR"/>
        </w:rPr>
        <w:t>Δ</w:t>
      </w:r>
      <w:proofErr w:type="spellStart"/>
      <w:r>
        <w:rPr>
          <w:b/>
          <w:color w:val="0070C0"/>
          <w:u w:val="single"/>
          <w:lang w:eastAsia="ko-KR"/>
        </w:rPr>
        <w:t>R</w:t>
      </w:r>
      <w:r>
        <w:rPr>
          <w:b/>
          <w:color w:val="0070C0"/>
          <w:u w:val="single"/>
          <w:vertAlign w:val="subscript"/>
          <w:lang w:eastAsia="ko-KR"/>
        </w:rPr>
        <w:t>IB,c</w:t>
      </w:r>
      <w:proofErr w:type="spellEnd"/>
      <w:r>
        <w:rPr>
          <w:b/>
          <w:color w:val="0070C0"/>
          <w:u w:val="single"/>
          <w:lang w:eastAsia="ko-KR"/>
        </w:rPr>
        <w:t xml:space="preserve"> for CA/DC for 3Tx</w:t>
      </w:r>
    </w:p>
    <w:p w14:paraId="01A65BDD"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61EDDE9" w14:textId="77777777" w:rsidR="00EA33C4" w:rsidRDefault="00185828">
      <w:pPr>
        <w:pStyle w:val="aff7"/>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color w:val="0070C0"/>
          <w:lang w:eastAsia="zh-CN"/>
        </w:rPr>
        <w:t xml:space="preserve">Existing </w:t>
      </w:r>
      <w:proofErr w:type="spellStart"/>
      <w:r>
        <w:rPr>
          <w:color w:val="0070C0"/>
          <w:lang w:eastAsia="zh-CN"/>
        </w:rPr>
        <w:t>Δ</w:t>
      </w:r>
      <w:proofErr w:type="gramStart"/>
      <w:r>
        <w:rPr>
          <w:color w:val="0070C0"/>
          <w:lang w:eastAsia="zh-CN"/>
        </w:rPr>
        <w:t>T</w:t>
      </w:r>
      <w:r>
        <w:rPr>
          <w:color w:val="0070C0"/>
          <w:vertAlign w:val="subscript"/>
          <w:lang w:eastAsia="zh-CN"/>
        </w:rPr>
        <w:t>IB,c</w:t>
      </w:r>
      <w:proofErr w:type="spellEnd"/>
      <w:proofErr w:type="gramEnd"/>
      <w:r>
        <w:rPr>
          <w:color w:val="0070C0"/>
          <w:lang w:eastAsia="zh-CN"/>
        </w:rPr>
        <w:t>/</w:t>
      </w:r>
      <w:proofErr w:type="spellStart"/>
      <w:r>
        <w:rPr>
          <w:color w:val="0070C0"/>
          <w:lang w:eastAsia="zh-CN"/>
        </w:rPr>
        <w:t>ΔR</w:t>
      </w:r>
      <w:r>
        <w:rPr>
          <w:color w:val="0070C0"/>
          <w:vertAlign w:val="subscript"/>
          <w:lang w:eastAsia="zh-CN"/>
        </w:rPr>
        <w:t>IB,c</w:t>
      </w:r>
      <w:proofErr w:type="spellEnd"/>
      <w:r>
        <w:rPr>
          <w:color w:val="0070C0"/>
          <w:lang w:eastAsia="zh-CN"/>
        </w:rPr>
        <w:t xml:space="preserve"> requirements could be applied, there is no need to specifically define new </w:t>
      </w:r>
      <w:proofErr w:type="spellStart"/>
      <w:r>
        <w:rPr>
          <w:color w:val="0070C0"/>
          <w:lang w:eastAsia="zh-CN"/>
        </w:rPr>
        <w:t>ΔT</w:t>
      </w:r>
      <w:r>
        <w:rPr>
          <w:color w:val="0070C0"/>
          <w:vertAlign w:val="subscript"/>
          <w:lang w:eastAsia="zh-CN"/>
        </w:rPr>
        <w:t>IB,c</w:t>
      </w:r>
      <w:proofErr w:type="spellEnd"/>
      <w:r>
        <w:rPr>
          <w:color w:val="0070C0"/>
          <w:lang w:eastAsia="zh-CN"/>
        </w:rPr>
        <w:t>/</w:t>
      </w:r>
      <w:proofErr w:type="spellStart"/>
      <w:r>
        <w:rPr>
          <w:color w:val="0070C0"/>
          <w:lang w:eastAsia="zh-CN"/>
        </w:rPr>
        <w:t>ΔR</w:t>
      </w:r>
      <w:r>
        <w:rPr>
          <w:color w:val="0070C0"/>
          <w:vertAlign w:val="subscript"/>
          <w:lang w:eastAsia="zh-CN"/>
        </w:rPr>
        <w:t>IB,c</w:t>
      </w:r>
      <w:proofErr w:type="spellEnd"/>
      <w:r>
        <w:rPr>
          <w:color w:val="0070C0"/>
          <w:lang w:eastAsia="zh-CN"/>
        </w:rPr>
        <w:t xml:space="preserve"> for 3Tx.</w:t>
      </w:r>
    </w:p>
    <w:p w14:paraId="49342F6D"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720C5098" w14:textId="77777777" w:rsidR="00EA33C4" w:rsidRDefault="00185828">
      <w:pPr>
        <w:pStyle w:val="aff7"/>
        <w:numPr>
          <w:ilvl w:val="1"/>
          <w:numId w:val="2"/>
        </w:numPr>
        <w:overflowPunct/>
        <w:autoSpaceDE/>
        <w:autoSpaceDN/>
        <w:adjustRightInd/>
        <w:spacing w:after="120"/>
        <w:ind w:left="1440" w:firstLineChars="0"/>
        <w:textAlignment w:val="auto"/>
        <w:rPr>
          <w:i/>
          <w:color w:val="0070C0"/>
          <w:lang w:eastAsia="zh-CN"/>
        </w:rPr>
      </w:pPr>
      <w:r>
        <w:rPr>
          <w:rFonts w:eastAsiaTheme="minorEastAsia"/>
          <w:color w:val="0070C0"/>
          <w:lang w:eastAsia="zh-CN"/>
        </w:rPr>
        <w:t>Option 1 is agreed</w:t>
      </w:r>
    </w:p>
    <w:p w14:paraId="5D7CDBEA" w14:textId="77777777" w:rsidR="00EA33C4" w:rsidRDefault="00EA33C4">
      <w:pPr>
        <w:rPr>
          <w:lang w:val="sv-SE" w:eastAsia="zh-CN"/>
        </w:rPr>
      </w:pPr>
    </w:p>
    <w:p w14:paraId="1A0D9439" w14:textId="77777777" w:rsidR="00EA33C4" w:rsidRDefault="00185828">
      <w:pPr>
        <w:rPr>
          <w:b/>
          <w:color w:val="0070C0"/>
          <w:u w:val="single"/>
          <w:lang w:eastAsia="ko-KR"/>
        </w:rPr>
      </w:pPr>
      <w:r>
        <w:rPr>
          <w:b/>
          <w:color w:val="0070C0"/>
          <w:u w:val="single"/>
          <w:lang w:eastAsia="ko-KR"/>
        </w:rPr>
        <w:t>Issue 2-1-2: General principle of introducing Tx Requirement for 3Tx CA/DC</w:t>
      </w:r>
    </w:p>
    <w:p w14:paraId="15FC1DFC"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41706C5" w14:textId="77777777" w:rsidR="00EA33C4" w:rsidRDefault="00185828">
      <w:pPr>
        <w:pStyle w:val="aff7"/>
        <w:numPr>
          <w:ilvl w:val="1"/>
          <w:numId w:val="2"/>
        </w:numPr>
        <w:spacing w:after="120"/>
        <w:ind w:firstLineChars="0"/>
        <w:rPr>
          <w:rFonts w:eastAsia="宋体"/>
          <w:color w:val="0070C0"/>
          <w:szCs w:val="24"/>
          <w:lang w:eastAsia="zh-CN"/>
        </w:rPr>
      </w:pPr>
      <w:r>
        <w:rPr>
          <w:rFonts w:eastAsia="宋体"/>
          <w:color w:val="0070C0"/>
          <w:szCs w:val="24"/>
          <w:lang w:eastAsia="zh-CN"/>
        </w:rPr>
        <w:t xml:space="preserve">Option 1: </w:t>
      </w:r>
    </w:p>
    <w:p w14:paraId="026B6C37" w14:textId="77777777" w:rsidR="00EA33C4" w:rsidRDefault="00185828">
      <w:pPr>
        <w:pStyle w:val="aff7"/>
        <w:numPr>
          <w:ilvl w:val="2"/>
          <w:numId w:val="2"/>
        </w:numPr>
        <w:spacing w:after="120"/>
        <w:ind w:firstLineChars="0"/>
        <w:rPr>
          <w:rFonts w:eastAsia="宋体"/>
          <w:color w:val="0070C0"/>
          <w:szCs w:val="24"/>
          <w:lang w:eastAsia="zh-CN"/>
        </w:rPr>
      </w:pPr>
      <w:r>
        <w:rPr>
          <w:rFonts w:eastAsia="宋体"/>
          <w:color w:val="0070C0"/>
          <w:szCs w:val="24"/>
          <w:lang w:eastAsia="zh-CN"/>
        </w:rPr>
        <w:t>For 3Tx inter-band UL CA+UL MIMO, r</w:t>
      </w:r>
      <w:r>
        <w:rPr>
          <w:color w:val="0070C0"/>
          <w:szCs w:val="24"/>
          <w:lang w:eastAsia="zh-CN"/>
        </w:rPr>
        <w:t xml:space="preserve">euse the single CC requirements </w:t>
      </w:r>
      <w:r>
        <w:rPr>
          <w:color w:val="0070C0"/>
          <w:szCs w:val="24"/>
          <w:u w:val="single"/>
          <w:lang w:eastAsia="zh-CN"/>
        </w:rPr>
        <w:t xml:space="preserve">and </w:t>
      </w:r>
      <w:proofErr w:type="spellStart"/>
      <w:r>
        <w:rPr>
          <w:color w:val="0070C0"/>
          <w:szCs w:val="24"/>
          <w:u w:val="single"/>
          <w:lang w:eastAsia="zh-CN"/>
        </w:rPr>
        <w:t>TxD</w:t>
      </w:r>
      <w:proofErr w:type="spellEnd"/>
      <w:r>
        <w:rPr>
          <w:color w:val="0070C0"/>
          <w:szCs w:val="24"/>
          <w:u w:val="single"/>
          <w:lang w:eastAsia="zh-CN"/>
        </w:rPr>
        <w:t xml:space="preserve"> or UL MIMO requirements</w:t>
      </w:r>
      <w:r>
        <w:rPr>
          <w:color w:val="0070C0"/>
          <w:szCs w:val="24"/>
          <w:lang w:eastAsia="zh-CN"/>
        </w:rPr>
        <w:t xml:space="preserve"> for corresponding sessions.</w:t>
      </w:r>
    </w:p>
    <w:p w14:paraId="6E2339BE" w14:textId="77777777" w:rsidR="00EA33C4" w:rsidRDefault="00185828">
      <w:pPr>
        <w:pStyle w:val="aff7"/>
        <w:numPr>
          <w:ilvl w:val="2"/>
          <w:numId w:val="2"/>
        </w:numPr>
        <w:spacing w:after="120"/>
        <w:ind w:firstLineChars="0"/>
        <w:rPr>
          <w:rFonts w:eastAsia="宋体"/>
          <w:color w:val="0070C0"/>
          <w:szCs w:val="24"/>
          <w:lang w:eastAsia="zh-CN"/>
        </w:rPr>
      </w:pPr>
      <w:r>
        <w:rPr>
          <w:color w:val="0070C0"/>
          <w:szCs w:val="24"/>
          <w:lang w:eastAsia="zh-CN"/>
        </w:rPr>
        <w:t xml:space="preserve">For 3Tx inter-band UL ENDC+UL MIMO, reuse the single CC requirements and </w:t>
      </w:r>
      <w:proofErr w:type="spellStart"/>
      <w:r>
        <w:rPr>
          <w:color w:val="0070C0"/>
          <w:szCs w:val="24"/>
          <w:lang w:eastAsia="zh-CN"/>
        </w:rPr>
        <w:t>TxD</w:t>
      </w:r>
      <w:proofErr w:type="spellEnd"/>
      <w:r>
        <w:rPr>
          <w:color w:val="0070C0"/>
          <w:szCs w:val="24"/>
          <w:lang w:eastAsia="zh-CN"/>
        </w:rPr>
        <w:t xml:space="preserve"> or UL MIMO requirements in TS 36.101 and in TS 38.101-1 respective for corresponding sessions.</w:t>
      </w:r>
    </w:p>
    <w:p w14:paraId="586B1DF8" w14:textId="77777777" w:rsidR="00EA33C4" w:rsidRDefault="00185828">
      <w:pPr>
        <w:pStyle w:val="aff7"/>
        <w:numPr>
          <w:ilvl w:val="1"/>
          <w:numId w:val="2"/>
        </w:numPr>
        <w:spacing w:after="120"/>
        <w:ind w:firstLineChars="0"/>
        <w:rPr>
          <w:rFonts w:eastAsia="宋体"/>
          <w:color w:val="0070C0"/>
          <w:szCs w:val="24"/>
          <w:lang w:eastAsia="zh-CN"/>
        </w:rPr>
      </w:pPr>
      <w:r>
        <w:rPr>
          <w:rFonts w:eastAsia="宋体"/>
          <w:color w:val="0070C0"/>
          <w:szCs w:val="24"/>
          <w:lang w:eastAsia="zh-CN"/>
        </w:rPr>
        <w:t xml:space="preserve">Option 2: The agreement “single CC requirements will be reused for 3Tx inter-band UL CA” actually means the current basic single CC requirements and </w:t>
      </w:r>
      <w:proofErr w:type="spellStart"/>
      <w:r>
        <w:rPr>
          <w:rFonts w:eastAsia="宋体"/>
          <w:color w:val="0070C0"/>
          <w:szCs w:val="24"/>
          <w:lang w:eastAsia="zh-CN"/>
        </w:rPr>
        <w:t>TxD</w:t>
      </w:r>
      <w:proofErr w:type="spellEnd"/>
      <w:r>
        <w:rPr>
          <w:rFonts w:eastAsia="宋体"/>
          <w:color w:val="0070C0"/>
          <w:szCs w:val="24"/>
          <w:lang w:eastAsia="zh-CN"/>
        </w:rPr>
        <w:t>/UL MIMO requirements when necessary.</w:t>
      </w:r>
    </w:p>
    <w:p w14:paraId="20698BE3"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0C28404F" w14:textId="77777777" w:rsidR="00EA33C4" w:rsidRDefault="00185828">
      <w:pPr>
        <w:pStyle w:val="aff7"/>
        <w:numPr>
          <w:ilvl w:val="1"/>
          <w:numId w:val="2"/>
        </w:numPr>
        <w:spacing w:after="120"/>
        <w:ind w:firstLineChars="0"/>
        <w:rPr>
          <w:rFonts w:eastAsia="宋体"/>
          <w:color w:val="0070C0"/>
          <w:szCs w:val="24"/>
          <w:lang w:eastAsia="zh-CN"/>
        </w:rPr>
      </w:pPr>
      <w:r>
        <w:rPr>
          <w:rFonts w:eastAsia="宋体"/>
          <w:color w:val="0070C0"/>
          <w:szCs w:val="24"/>
          <w:lang w:eastAsia="zh-CN"/>
        </w:rPr>
        <w:t>Option 1 and 2 are aligned, use Option 1 wording as the formal WF.</w:t>
      </w:r>
    </w:p>
    <w:p w14:paraId="7F37DD0E" w14:textId="77777777" w:rsidR="00EA33C4" w:rsidRDefault="00EA33C4">
      <w:pPr>
        <w:spacing w:after="120"/>
        <w:rPr>
          <w:color w:val="0070C0"/>
          <w:szCs w:val="24"/>
          <w:lang w:eastAsia="zh-CN"/>
        </w:rPr>
      </w:pPr>
    </w:p>
    <w:p w14:paraId="1D28516F" w14:textId="77777777" w:rsidR="00EA33C4" w:rsidRDefault="00185828">
      <w:pPr>
        <w:pStyle w:val="2"/>
        <w:ind w:left="576"/>
      </w:pPr>
      <w:r>
        <w:t>Sub-topic 2-2 Spec change</w:t>
      </w:r>
    </w:p>
    <w:p w14:paraId="2EC8BFCE" w14:textId="77777777" w:rsidR="00EA33C4" w:rsidRDefault="00185828">
      <w:pPr>
        <w:rPr>
          <w:b/>
          <w:color w:val="0070C0"/>
          <w:u w:val="single"/>
          <w:lang w:eastAsia="ko-KR"/>
        </w:rPr>
      </w:pPr>
      <w:bookmarkStart w:id="2" w:name="_Hlk132132848"/>
      <w:r>
        <w:rPr>
          <w:b/>
          <w:color w:val="0070C0"/>
          <w:u w:val="single"/>
          <w:lang w:eastAsia="ko-KR"/>
        </w:rPr>
        <w:t xml:space="preserve">Issue 2-2-1: </w:t>
      </w:r>
      <w:bookmarkStart w:id="3" w:name="_Hlk127813063"/>
      <w:r>
        <w:rPr>
          <w:b/>
          <w:color w:val="0070C0"/>
          <w:u w:val="single"/>
          <w:lang w:eastAsia="ko-KR"/>
        </w:rPr>
        <w:t xml:space="preserve">Which clause to capture 3Tx </w:t>
      </w:r>
      <w:bookmarkEnd w:id="3"/>
      <w:r>
        <w:rPr>
          <w:b/>
          <w:color w:val="0070C0"/>
          <w:u w:val="single"/>
          <w:lang w:eastAsia="ko-KR"/>
        </w:rPr>
        <w:t>in 38.101-3</w:t>
      </w:r>
    </w:p>
    <w:bookmarkEnd w:id="2"/>
    <w:p w14:paraId="66730951"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6394D34" w14:textId="77777777" w:rsidR="00EA33C4" w:rsidRDefault="00185828">
      <w:pPr>
        <w:pStyle w:val="aff7"/>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 new clause suffix for EN-DC with UL MIMO for 38.101-3</w:t>
      </w:r>
    </w:p>
    <w:p w14:paraId="3F53A97E" w14:textId="77777777" w:rsidR="00EA33C4" w:rsidRDefault="00185828">
      <w:pPr>
        <w:pStyle w:val="aff7"/>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New suffix H</w:t>
      </w:r>
    </w:p>
    <w:p w14:paraId="079A2C4E" w14:textId="77777777" w:rsidR="00EA33C4" w:rsidRDefault="00185828">
      <w:pPr>
        <w:pStyle w:val="aff7"/>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Reuse the void clause suffix D</w:t>
      </w:r>
    </w:p>
    <w:p w14:paraId="40A26488" w14:textId="77777777" w:rsidR="00EA33C4" w:rsidRDefault="00185828">
      <w:pPr>
        <w:pStyle w:val="aff7"/>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2: There is no need to introduce new suffix for inter-band ENDC + UL MIMO. It could be included under the “inter-band EN-DC within FR1” subclause by adding texts for the updates.</w:t>
      </w:r>
    </w:p>
    <w:p w14:paraId="30F79817"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2592664D" w14:textId="77777777" w:rsidR="00EA33C4" w:rsidRDefault="00185828">
      <w:pPr>
        <w:pStyle w:val="aff7"/>
        <w:numPr>
          <w:ilvl w:val="1"/>
          <w:numId w:val="2"/>
        </w:numPr>
        <w:overflowPunct/>
        <w:autoSpaceDE/>
        <w:autoSpaceDN/>
        <w:adjustRightInd/>
        <w:spacing w:after="120"/>
        <w:ind w:left="1440" w:firstLineChars="0"/>
        <w:textAlignment w:val="auto"/>
        <w:rPr>
          <w:i/>
          <w:color w:val="0070C0"/>
          <w:lang w:eastAsia="zh-CN"/>
        </w:rPr>
      </w:pPr>
      <w:r>
        <w:rPr>
          <w:rFonts w:eastAsiaTheme="minorEastAsia"/>
          <w:color w:val="0070C0"/>
          <w:lang w:eastAsia="zh-CN"/>
        </w:rPr>
        <w:t>Introduce new sub-clause for inter-band ENDC + UL MIMO with clause suffix H for 38.101-3, and make it clear in the spec that this is for 3Tx UE.</w:t>
      </w:r>
    </w:p>
    <w:p w14:paraId="7C6B576F" w14:textId="77777777" w:rsidR="00EA33C4" w:rsidRDefault="00EA33C4">
      <w:pPr>
        <w:spacing w:after="120"/>
        <w:rPr>
          <w:i/>
          <w:color w:val="0070C0"/>
          <w:lang w:eastAsia="zh-CN"/>
        </w:rPr>
      </w:pPr>
    </w:p>
    <w:p w14:paraId="3D0637C2" w14:textId="77777777" w:rsidR="00EA33C4" w:rsidRDefault="00185828">
      <w:pPr>
        <w:rPr>
          <w:b/>
          <w:color w:val="0070C0"/>
          <w:u w:val="single"/>
          <w:lang w:eastAsia="ko-KR"/>
        </w:rPr>
      </w:pPr>
      <w:r>
        <w:rPr>
          <w:b/>
          <w:color w:val="0070C0"/>
          <w:u w:val="single"/>
          <w:lang w:eastAsia="ko-KR"/>
        </w:rPr>
        <w:t>Issue 2-2-2: Clause names for 3Tx CA in 38.101-1</w:t>
      </w:r>
    </w:p>
    <w:p w14:paraId="3295DFD3"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AB86D08" w14:textId="77777777" w:rsidR="00EA33C4" w:rsidRDefault="00185828">
      <w:pPr>
        <w:pStyle w:val="aff7"/>
        <w:numPr>
          <w:ilvl w:val="1"/>
          <w:numId w:val="2"/>
        </w:numPr>
        <w:overflowPunct/>
        <w:autoSpaceDE/>
        <w:autoSpaceDN/>
        <w:adjustRightInd/>
        <w:spacing w:after="120"/>
        <w:ind w:left="1440" w:firstLineChars="0"/>
        <w:textAlignment w:val="auto"/>
        <w:rPr>
          <w:color w:val="0070C0"/>
          <w:lang w:val="sv-SE" w:eastAsia="zh-CN"/>
        </w:rPr>
      </w:pPr>
      <w:r>
        <w:rPr>
          <w:rFonts w:eastAsia="宋体"/>
          <w:color w:val="0070C0"/>
          <w:szCs w:val="24"/>
          <w:lang w:eastAsia="zh-CN"/>
        </w:rPr>
        <w:t>Option 1: Add the new clauses in below Table to TS 38.101-1 to enable the simultaneous 3Tx feature for inter-band UL CA</w:t>
      </w:r>
    </w:p>
    <w:tbl>
      <w:tblPr>
        <w:tblStyle w:val="afd"/>
        <w:tblW w:w="0" w:type="auto"/>
        <w:jc w:val="center"/>
        <w:tblLook w:val="04A0" w:firstRow="1" w:lastRow="0" w:firstColumn="1" w:lastColumn="0" w:noHBand="0" w:noVBand="1"/>
      </w:tblPr>
      <w:tblGrid>
        <w:gridCol w:w="1413"/>
        <w:gridCol w:w="5641"/>
      </w:tblGrid>
      <w:tr w:rsidR="00EA33C4" w14:paraId="50939DED" w14:textId="77777777">
        <w:trPr>
          <w:trHeight w:val="288"/>
          <w:jc w:val="center"/>
        </w:trPr>
        <w:tc>
          <w:tcPr>
            <w:tcW w:w="1413" w:type="dxa"/>
            <w:vAlign w:val="center"/>
          </w:tcPr>
          <w:p w14:paraId="503B9B68" w14:textId="77777777" w:rsidR="00EA33C4" w:rsidRDefault="00185828">
            <w:pPr>
              <w:spacing w:after="0"/>
              <w:jc w:val="both"/>
              <w:rPr>
                <w:rFonts w:asciiTheme="minorHAnsi" w:hAnsiTheme="minorHAnsi" w:cstheme="minorHAnsi"/>
                <w:b/>
                <w:bCs/>
                <w:sz w:val="18"/>
              </w:rPr>
            </w:pPr>
            <w:r>
              <w:rPr>
                <w:rFonts w:asciiTheme="minorHAnsi" w:hAnsiTheme="minorHAnsi" w:cstheme="minorHAnsi"/>
                <w:b/>
                <w:bCs/>
                <w:sz w:val="18"/>
              </w:rPr>
              <w:t xml:space="preserve">6.2H.2 </w:t>
            </w:r>
            <w:r>
              <w:rPr>
                <w:rFonts w:asciiTheme="minorHAnsi" w:hAnsiTheme="minorHAnsi" w:cstheme="minorHAnsi"/>
                <w:b/>
                <w:bCs/>
                <w:color w:val="BFBFBF" w:themeColor="background1" w:themeShade="BF"/>
                <w:sz w:val="18"/>
              </w:rPr>
              <w:t>or 6.2H.3</w:t>
            </w:r>
          </w:p>
        </w:tc>
        <w:tc>
          <w:tcPr>
            <w:tcW w:w="5641" w:type="dxa"/>
            <w:vAlign w:val="center"/>
          </w:tcPr>
          <w:p w14:paraId="19C5B3E8" w14:textId="77777777" w:rsidR="00EA33C4" w:rsidRDefault="00185828">
            <w:pPr>
              <w:spacing w:after="0"/>
              <w:jc w:val="both"/>
              <w:rPr>
                <w:rFonts w:asciiTheme="minorHAnsi" w:hAnsiTheme="minorHAnsi" w:cstheme="minorHAnsi"/>
                <w:sz w:val="18"/>
              </w:rPr>
            </w:pPr>
            <w:r>
              <w:rPr>
                <w:rFonts w:asciiTheme="minorHAnsi" w:hAnsiTheme="minorHAnsi" w:cstheme="minorHAnsi"/>
                <w:sz w:val="18"/>
              </w:rPr>
              <w:t xml:space="preserve">Transmitter power for inter-band UL CA with UL MIMO </w:t>
            </w:r>
          </w:p>
        </w:tc>
      </w:tr>
      <w:tr w:rsidR="00EA33C4" w14:paraId="6F5CD295" w14:textId="77777777">
        <w:trPr>
          <w:trHeight w:val="288"/>
          <w:jc w:val="center"/>
        </w:trPr>
        <w:tc>
          <w:tcPr>
            <w:tcW w:w="1413" w:type="dxa"/>
            <w:vAlign w:val="center"/>
          </w:tcPr>
          <w:p w14:paraId="4A1E7459" w14:textId="77777777" w:rsidR="00EA33C4" w:rsidRDefault="00EA33C4">
            <w:pPr>
              <w:spacing w:after="0"/>
              <w:rPr>
                <w:rFonts w:asciiTheme="minorHAnsi" w:hAnsiTheme="minorHAnsi" w:cstheme="minorHAnsi"/>
                <w:sz w:val="18"/>
                <w:szCs w:val="18"/>
              </w:rPr>
            </w:pPr>
          </w:p>
        </w:tc>
        <w:tc>
          <w:tcPr>
            <w:tcW w:w="5641" w:type="dxa"/>
            <w:vAlign w:val="center"/>
          </w:tcPr>
          <w:p w14:paraId="0D625FB7" w14:textId="77777777" w:rsidR="00EA33C4" w:rsidRDefault="00185828">
            <w:pPr>
              <w:spacing w:after="0"/>
              <w:rPr>
                <w:rFonts w:asciiTheme="minorHAnsi" w:hAnsiTheme="minorHAnsi" w:cstheme="minorHAnsi"/>
                <w:sz w:val="18"/>
                <w:szCs w:val="18"/>
              </w:rPr>
            </w:pPr>
            <w:r>
              <w:rPr>
                <w:rFonts w:asciiTheme="minorHAnsi" w:hAnsiTheme="minorHAnsi" w:cstheme="minorHAnsi"/>
                <w:b/>
                <w:bCs/>
                <w:sz w:val="18"/>
                <w:szCs w:val="18"/>
              </w:rPr>
              <w:t>6.2H.2.1</w:t>
            </w:r>
            <w:r>
              <w:rPr>
                <w:rFonts w:asciiTheme="minorHAnsi" w:hAnsiTheme="minorHAnsi" w:cstheme="minorHAnsi"/>
                <w:sz w:val="18"/>
                <w:szCs w:val="18"/>
              </w:rPr>
              <w:t xml:space="preserve"> Maximum output power; </w:t>
            </w:r>
            <w:r>
              <w:rPr>
                <w:rFonts w:asciiTheme="minorHAnsi" w:hAnsiTheme="minorHAnsi" w:cstheme="minorHAnsi"/>
                <w:b/>
                <w:bCs/>
                <w:sz w:val="18"/>
                <w:szCs w:val="18"/>
              </w:rPr>
              <w:t>6.2H.2.2</w:t>
            </w:r>
            <w:r>
              <w:rPr>
                <w:rFonts w:asciiTheme="minorHAnsi" w:hAnsiTheme="minorHAnsi" w:cstheme="minorHAnsi"/>
                <w:sz w:val="18"/>
                <w:szCs w:val="18"/>
              </w:rPr>
              <w:t xml:space="preserve"> MPR</w:t>
            </w:r>
          </w:p>
          <w:p w14:paraId="11FE99BE" w14:textId="77777777" w:rsidR="00EA33C4" w:rsidRDefault="00185828">
            <w:pPr>
              <w:spacing w:after="0"/>
              <w:rPr>
                <w:rFonts w:asciiTheme="minorHAnsi" w:hAnsiTheme="minorHAnsi" w:cstheme="minorHAnsi"/>
                <w:sz w:val="18"/>
                <w:szCs w:val="18"/>
              </w:rPr>
            </w:pPr>
            <w:r>
              <w:rPr>
                <w:rFonts w:asciiTheme="minorHAnsi" w:hAnsiTheme="minorHAnsi" w:cstheme="minorHAnsi"/>
                <w:b/>
                <w:bCs/>
                <w:sz w:val="18"/>
                <w:szCs w:val="18"/>
              </w:rPr>
              <w:t>6.2H.2.3</w:t>
            </w:r>
            <w:r>
              <w:rPr>
                <w:rFonts w:asciiTheme="minorHAnsi" w:hAnsiTheme="minorHAnsi" w:cstheme="minorHAnsi"/>
                <w:sz w:val="18"/>
                <w:szCs w:val="18"/>
              </w:rPr>
              <w:t xml:space="preserve"> A-MPR; </w:t>
            </w:r>
            <w:r>
              <w:rPr>
                <w:rFonts w:asciiTheme="minorHAnsi" w:hAnsiTheme="minorHAnsi" w:cstheme="minorHAnsi"/>
                <w:b/>
                <w:bCs/>
                <w:sz w:val="18"/>
                <w:szCs w:val="18"/>
              </w:rPr>
              <w:t>6.2H.2.4</w:t>
            </w:r>
            <w:r>
              <w:rPr>
                <w:rFonts w:asciiTheme="minorHAnsi" w:hAnsiTheme="minorHAnsi" w:cstheme="minorHAnsi"/>
                <w:sz w:val="18"/>
                <w:szCs w:val="18"/>
              </w:rPr>
              <w:t xml:space="preserve"> Configured transmitted power</w:t>
            </w:r>
          </w:p>
        </w:tc>
      </w:tr>
      <w:tr w:rsidR="00EA33C4" w14:paraId="66A63112" w14:textId="77777777">
        <w:trPr>
          <w:trHeight w:val="288"/>
          <w:jc w:val="center"/>
        </w:trPr>
        <w:tc>
          <w:tcPr>
            <w:tcW w:w="1413" w:type="dxa"/>
            <w:vAlign w:val="center"/>
          </w:tcPr>
          <w:p w14:paraId="57077FAF" w14:textId="77777777" w:rsidR="00EA33C4" w:rsidRDefault="00185828">
            <w:pPr>
              <w:spacing w:after="0"/>
              <w:jc w:val="both"/>
              <w:rPr>
                <w:rFonts w:asciiTheme="minorHAnsi" w:hAnsiTheme="minorHAnsi" w:cstheme="minorHAnsi"/>
                <w:b/>
                <w:bCs/>
                <w:sz w:val="18"/>
              </w:rPr>
            </w:pPr>
            <w:r>
              <w:rPr>
                <w:rFonts w:asciiTheme="minorHAnsi" w:hAnsiTheme="minorHAnsi" w:cstheme="minorHAnsi"/>
                <w:b/>
                <w:bCs/>
                <w:sz w:val="18"/>
              </w:rPr>
              <w:t xml:space="preserve">6.3H.2 </w:t>
            </w:r>
            <w:r>
              <w:rPr>
                <w:rFonts w:asciiTheme="minorHAnsi" w:hAnsiTheme="minorHAnsi" w:cstheme="minorHAnsi"/>
                <w:b/>
                <w:bCs/>
                <w:color w:val="BFBFBF" w:themeColor="background1" w:themeShade="BF"/>
                <w:sz w:val="18"/>
              </w:rPr>
              <w:t>or 6.3H.3</w:t>
            </w:r>
          </w:p>
        </w:tc>
        <w:tc>
          <w:tcPr>
            <w:tcW w:w="5641" w:type="dxa"/>
            <w:vAlign w:val="center"/>
          </w:tcPr>
          <w:p w14:paraId="55BA4998" w14:textId="77777777" w:rsidR="00EA33C4" w:rsidRDefault="00185828">
            <w:pPr>
              <w:spacing w:after="0"/>
              <w:jc w:val="both"/>
              <w:rPr>
                <w:rFonts w:asciiTheme="minorHAnsi" w:hAnsiTheme="minorHAnsi" w:cstheme="minorHAnsi"/>
                <w:sz w:val="18"/>
              </w:rPr>
            </w:pPr>
            <w:r>
              <w:rPr>
                <w:rFonts w:asciiTheme="minorHAnsi" w:hAnsiTheme="minorHAnsi" w:cstheme="minorHAnsi"/>
                <w:sz w:val="18"/>
              </w:rPr>
              <w:t xml:space="preserve">Output power dynamics for inter-band UL CA with UL MIMO </w:t>
            </w:r>
          </w:p>
        </w:tc>
      </w:tr>
      <w:tr w:rsidR="00EA33C4" w14:paraId="47051530" w14:textId="77777777">
        <w:trPr>
          <w:trHeight w:val="288"/>
          <w:jc w:val="center"/>
        </w:trPr>
        <w:tc>
          <w:tcPr>
            <w:tcW w:w="1413" w:type="dxa"/>
            <w:vAlign w:val="center"/>
          </w:tcPr>
          <w:p w14:paraId="10B56C1D" w14:textId="77777777" w:rsidR="00EA33C4" w:rsidRDefault="00EA33C4">
            <w:pPr>
              <w:spacing w:after="0"/>
              <w:rPr>
                <w:rFonts w:asciiTheme="minorHAnsi" w:hAnsiTheme="minorHAnsi" w:cstheme="minorHAnsi"/>
                <w:sz w:val="18"/>
              </w:rPr>
            </w:pPr>
          </w:p>
        </w:tc>
        <w:tc>
          <w:tcPr>
            <w:tcW w:w="5641" w:type="dxa"/>
            <w:vAlign w:val="center"/>
          </w:tcPr>
          <w:p w14:paraId="1B014F95" w14:textId="77777777" w:rsidR="00EA33C4" w:rsidRDefault="00185828">
            <w:pPr>
              <w:spacing w:after="0"/>
              <w:jc w:val="both"/>
              <w:rPr>
                <w:rFonts w:asciiTheme="minorHAnsi" w:hAnsiTheme="minorHAnsi" w:cstheme="minorHAnsi"/>
                <w:sz w:val="18"/>
                <w:szCs w:val="18"/>
              </w:rPr>
            </w:pPr>
            <w:r>
              <w:rPr>
                <w:rFonts w:asciiTheme="minorHAnsi" w:hAnsiTheme="minorHAnsi" w:cstheme="minorHAnsi"/>
                <w:b/>
                <w:bCs/>
                <w:sz w:val="18"/>
                <w:szCs w:val="18"/>
              </w:rPr>
              <w:t>6.3H.2.1</w:t>
            </w:r>
            <w:r>
              <w:rPr>
                <w:rFonts w:asciiTheme="minorHAnsi" w:hAnsiTheme="minorHAnsi" w:cstheme="minorHAnsi"/>
                <w:sz w:val="18"/>
                <w:szCs w:val="18"/>
              </w:rPr>
              <w:t xml:space="preserve"> Minimum output power; </w:t>
            </w:r>
            <w:r>
              <w:rPr>
                <w:rFonts w:asciiTheme="minorHAnsi" w:hAnsiTheme="minorHAnsi" w:cstheme="minorHAnsi"/>
                <w:b/>
                <w:bCs/>
                <w:sz w:val="18"/>
                <w:szCs w:val="18"/>
              </w:rPr>
              <w:t>6.3H.2.2</w:t>
            </w:r>
            <w:r>
              <w:rPr>
                <w:rFonts w:asciiTheme="minorHAnsi" w:hAnsiTheme="minorHAnsi" w:cstheme="minorHAnsi"/>
                <w:sz w:val="18"/>
                <w:szCs w:val="18"/>
              </w:rPr>
              <w:t xml:space="preserve"> Transmit OFF power</w:t>
            </w:r>
          </w:p>
          <w:p w14:paraId="1C56BFB4" w14:textId="77777777" w:rsidR="00EA33C4" w:rsidRDefault="00185828">
            <w:pPr>
              <w:spacing w:after="0"/>
              <w:jc w:val="both"/>
              <w:rPr>
                <w:rFonts w:asciiTheme="minorHAnsi" w:hAnsiTheme="minorHAnsi" w:cstheme="minorHAnsi"/>
                <w:sz w:val="18"/>
                <w:szCs w:val="18"/>
              </w:rPr>
            </w:pPr>
            <w:r>
              <w:rPr>
                <w:rFonts w:asciiTheme="minorHAnsi" w:hAnsiTheme="minorHAnsi" w:cstheme="minorHAnsi"/>
                <w:b/>
                <w:bCs/>
                <w:sz w:val="18"/>
                <w:szCs w:val="18"/>
              </w:rPr>
              <w:t>6.3H.2.3</w:t>
            </w:r>
            <w:r>
              <w:rPr>
                <w:rFonts w:asciiTheme="minorHAnsi" w:hAnsiTheme="minorHAnsi" w:cstheme="minorHAnsi"/>
                <w:sz w:val="18"/>
                <w:szCs w:val="18"/>
              </w:rPr>
              <w:t xml:space="preserve"> Transmit ON/OFF time mask; </w:t>
            </w:r>
            <w:r>
              <w:rPr>
                <w:rFonts w:asciiTheme="minorHAnsi" w:hAnsiTheme="minorHAnsi" w:cstheme="minorHAnsi"/>
                <w:b/>
                <w:bCs/>
                <w:sz w:val="18"/>
                <w:szCs w:val="18"/>
              </w:rPr>
              <w:t>6.3H.2.4</w:t>
            </w:r>
            <w:r>
              <w:rPr>
                <w:rFonts w:asciiTheme="minorHAnsi" w:hAnsiTheme="minorHAnsi" w:cstheme="minorHAnsi"/>
                <w:sz w:val="18"/>
                <w:szCs w:val="18"/>
              </w:rPr>
              <w:t xml:space="preserve"> power control</w:t>
            </w:r>
          </w:p>
        </w:tc>
      </w:tr>
      <w:tr w:rsidR="00EA33C4" w14:paraId="13D03956" w14:textId="77777777">
        <w:trPr>
          <w:trHeight w:val="288"/>
          <w:jc w:val="center"/>
        </w:trPr>
        <w:tc>
          <w:tcPr>
            <w:tcW w:w="1413" w:type="dxa"/>
            <w:vAlign w:val="center"/>
          </w:tcPr>
          <w:p w14:paraId="290AA024" w14:textId="77777777" w:rsidR="00EA33C4" w:rsidRDefault="00185828">
            <w:pPr>
              <w:spacing w:after="0"/>
              <w:jc w:val="both"/>
              <w:rPr>
                <w:rFonts w:asciiTheme="minorHAnsi" w:hAnsiTheme="minorHAnsi" w:cstheme="minorHAnsi"/>
                <w:b/>
                <w:bCs/>
                <w:sz w:val="18"/>
              </w:rPr>
            </w:pPr>
            <w:r>
              <w:rPr>
                <w:rFonts w:asciiTheme="minorHAnsi" w:hAnsiTheme="minorHAnsi" w:cstheme="minorHAnsi"/>
                <w:b/>
                <w:bCs/>
                <w:sz w:val="18"/>
              </w:rPr>
              <w:t xml:space="preserve">6.4H.2 </w:t>
            </w:r>
            <w:r>
              <w:rPr>
                <w:rFonts w:asciiTheme="minorHAnsi" w:hAnsiTheme="minorHAnsi" w:cstheme="minorHAnsi"/>
                <w:b/>
                <w:bCs/>
                <w:color w:val="BFBFBF" w:themeColor="background1" w:themeShade="BF"/>
                <w:sz w:val="18"/>
              </w:rPr>
              <w:t>or 6.4H.3</w:t>
            </w:r>
          </w:p>
        </w:tc>
        <w:tc>
          <w:tcPr>
            <w:tcW w:w="5641" w:type="dxa"/>
            <w:vAlign w:val="center"/>
          </w:tcPr>
          <w:p w14:paraId="17AE466B" w14:textId="77777777" w:rsidR="00EA33C4" w:rsidRDefault="00185828">
            <w:pPr>
              <w:spacing w:after="0"/>
              <w:jc w:val="both"/>
              <w:rPr>
                <w:rFonts w:asciiTheme="minorHAnsi" w:hAnsiTheme="minorHAnsi" w:cstheme="minorHAnsi"/>
                <w:sz w:val="18"/>
              </w:rPr>
            </w:pPr>
            <w:r>
              <w:rPr>
                <w:rFonts w:asciiTheme="minorHAnsi" w:hAnsiTheme="minorHAnsi" w:cstheme="minorHAnsi"/>
                <w:sz w:val="18"/>
              </w:rPr>
              <w:t xml:space="preserve">Transmit signal quality for inter-band UL CA with UL MIMO </w:t>
            </w:r>
          </w:p>
        </w:tc>
      </w:tr>
      <w:tr w:rsidR="00EA33C4" w14:paraId="0B98F229" w14:textId="77777777">
        <w:trPr>
          <w:trHeight w:val="288"/>
          <w:jc w:val="center"/>
        </w:trPr>
        <w:tc>
          <w:tcPr>
            <w:tcW w:w="1413" w:type="dxa"/>
            <w:vAlign w:val="center"/>
          </w:tcPr>
          <w:p w14:paraId="36345024" w14:textId="77777777" w:rsidR="00EA33C4" w:rsidRDefault="00EA33C4">
            <w:pPr>
              <w:spacing w:after="0"/>
              <w:rPr>
                <w:rFonts w:asciiTheme="minorHAnsi" w:hAnsiTheme="minorHAnsi" w:cstheme="minorHAnsi"/>
                <w:sz w:val="18"/>
              </w:rPr>
            </w:pPr>
          </w:p>
        </w:tc>
        <w:tc>
          <w:tcPr>
            <w:tcW w:w="5641" w:type="dxa"/>
            <w:vAlign w:val="center"/>
          </w:tcPr>
          <w:p w14:paraId="0FF33BE3" w14:textId="77777777" w:rsidR="00EA33C4" w:rsidRDefault="00185828">
            <w:pPr>
              <w:spacing w:after="0"/>
              <w:jc w:val="both"/>
              <w:rPr>
                <w:rFonts w:asciiTheme="minorHAnsi" w:hAnsiTheme="minorHAnsi" w:cstheme="minorHAnsi"/>
                <w:sz w:val="18"/>
                <w:szCs w:val="18"/>
              </w:rPr>
            </w:pPr>
            <w:r>
              <w:rPr>
                <w:rFonts w:asciiTheme="minorHAnsi" w:hAnsiTheme="minorHAnsi" w:cstheme="minorHAnsi"/>
                <w:b/>
                <w:bCs/>
                <w:sz w:val="18"/>
                <w:szCs w:val="18"/>
              </w:rPr>
              <w:t>6.4H.2.1</w:t>
            </w:r>
            <w:r>
              <w:rPr>
                <w:rFonts w:asciiTheme="minorHAnsi" w:hAnsiTheme="minorHAnsi" w:cstheme="minorHAnsi"/>
                <w:sz w:val="18"/>
                <w:szCs w:val="18"/>
              </w:rPr>
              <w:t xml:space="preserve"> Frequency error; </w:t>
            </w:r>
            <w:r>
              <w:rPr>
                <w:rFonts w:asciiTheme="minorHAnsi" w:hAnsiTheme="minorHAnsi" w:cstheme="minorHAnsi"/>
                <w:b/>
                <w:bCs/>
                <w:sz w:val="18"/>
                <w:szCs w:val="18"/>
              </w:rPr>
              <w:t>6.4H.2.2</w:t>
            </w:r>
            <w:r>
              <w:rPr>
                <w:rFonts w:asciiTheme="minorHAnsi" w:hAnsiTheme="minorHAnsi" w:cstheme="minorHAnsi"/>
                <w:sz w:val="18"/>
                <w:szCs w:val="18"/>
              </w:rPr>
              <w:t xml:space="preserve"> Transmit modulation quality</w:t>
            </w:r>
          </w:p>
          <w:p w14:paraId="014D3FE5" w14:textId="77777777" w:rsidR="00EA33C4" w:rsidRDefault="00185828">
            <w:pPr>
              <w:spacing w:after="0"/>
              <w:jc w:val="both"/>
              <w:rPr>
                <w:rFonts w:asciiTheme="minorHAnsi" w:hAnsiTheme="minorHAnsi" w:cstheme="minorHAnsi"/>
                <w:sz w:val="18"/>
                <w:szCs w:val="18"/>
              </w:rPr>
            </w:pPr>
            <w:r>
              <w:rPr>
                <w:rFonts w:asciiTheme="minorHAnsi" w:hAnsiTheme="minorHAnsi" w:cstheme="minorHAnsi"/>
                <w:b/>
                <w:bCs/>
                <w:sz w:val="18"/>
                <w:szCs w:val="18"/>
              </w:rPr>
              <w:t>6.4H.2.3</w:t>
            </w:r>
            <w:r>
              <w:rPr>
                <w:rFonts w:asciiTheme="minorHAnsi" w:hAnsiTheme="minorHAnsi" w:cstheme="minorHAnsi"/>
                <w:sz w:val="18"/>
                <w:szCs w:val="18"/>
              </w:rPr>
              <w:t xml:space="preserve"> Time alignment error; </w:t>
            </w:r>
            <w:r>
              <w:rPr>
                <w:rFonts w:asciiTheme="minorHAnsi" w:hAnsiTheme="minorHAnsi" w:cstheme="minorHAnsi"/>
                <w:b/>
                <w:bCs/>
                <w:sz w:val="18"/>
                <w:szCs w:val="18"/>
              </w:rPr>
              <w:t>6.4H.2.4</w:t>
            </w:r>
            <w:r>
              <w:rPr>
                <w:rFonts w:asciiTheme="minorHAnsi" w:hAnsiTheme="minorHAnsi" w:cstheme="minorHAnsi"/>
                <w:sz w:val="18"/>
                <w:szCs w:val="18"/>
              </w:rPr>
              <w:t xml:space="preserve"> Coherent UL MIMO requirement</w:t>
            </w:r>
          </w:p>
        </w:tc>
      </w:tr>
      <w:tr w:rsidR="00EA33C4" w14:paraId="4A8D727A" w14:textId="77777777">
        <w:trPr>
          <w:trHeight w:val="288"/>
          <w:jc w:val="center"/>
        </w:trPr>
        <w:tc>
          <w:tcPr>
            <w:tcW w:w="1413" w:type="dxa"/>
            <w:vAlign w:val="center"/>
          </w:tcPr>
          <w:p w14:paraId="058ECAB1" w14:textId="77777777" w:rsidR="00EA33C4" w:rsidRDefault="00185828">
            <w:pPr>
              <w:spacing w:after="0"/>
              <w:jc w:val="both"/>
              <w:rPr>
                <w:rFonts w:asciiTheme="minorHAnsi" w:hAnsiTheme="minorHAnsi" w:cstheme="minorHAnsi"/>
                <w:b/>
                <w:bCs/>
                <w:sz w:val="18"/>
              </w:rPr>
            </w:pPr>
            <w:r>
              <w:rPr>
                <w:rFonts w:asciiTheme="minorHAnsi" w:hAnsiTheme="minorHAnsi" w:cstheme="minorHAnsi"/>
                <w:b/>
                <w:bCs/>
                <w:sz w:val="18"/>
              </w:rPr>
              <w:t xml:space="preserve">6.5H.2 </w:t>
            </w:r>
            <w:r>
              <w:rPr>
                <w:rFonts w:asciiTheme="minorHAnsi" w:hAnsiTheme="minorHAnsi" w:cstheme="minorHAnsi"/>
                <w:b/>
                <w:bCs/>
                <w:color w:val="BFBFBF" w:themeColor="background1" w:themeShade="BF"/>
                <w:sz w:val="18"/>
              </w:rPr>
              <w:t>or 6.5H.3</w:t>
            </w:r>
          </w:p>
        </w:tc>
        <w:tc>
          <w:tcPr>
            <w:tcW w:w="5641" w:type="dxa"/>
            <w:vAlign w:val="center"/>
          </w:tcPr>
          <w:p w14:paraId="5202A554" w14:textId="77777777" w:rsidR="00EA33C4" w:rsidRDefault="00185828">
            <w:pPr>
              <w:spacing w:after="0"/>
              <w:jc w:val="both"/>
              <w:rPr>
                <w:rFonts w:asciiTheme="minorHAnsi" w:hAnsiTheme="minorHAnsi" w:cstheme="minorHAnsi"/>
                <w:sz w:val="18"/>
              </w:rPr>
            </w:pPr>
            <w:r>
              <w:rPr>
                <w:rFonts w:asciiTheme="minorHAnsi" w:hAnsiTheme="minorHAnsi" w:cstheme="minorHAnsi"/>
                <w:sz w:val="18"/>
              </w:rPr>
              <w:t xml:space="preserve">Output RF spectrum emissions for inter-band UL CA with UL MIMO </w:t>
            </w:r>
          </w:p>
        </w:tc>
      </w:tr>
      <w:tr w:rsidR="00EA33C4" w14:paraId="69B67AB4" w14:textId="77777777">
        <w:trPr>
          <w:trHeight w:val="288"/>
          <w:jc w:val="center"/>
        </w:trPr>
        <w:tc>
          <w:tcPr>
            <w:tcW w:w="1413" w:type="dxa"/>
            <w:vAlign w:val="center"/>
          </w:tcPr>
          <w:p w14:paraId="2F6D8425" w14:textId="77777777" w:rsidR="00EA33C4" w:rsidRDefault="00EA33C4">
            <w:pPr>
              <w:spacing w:after="0"/>
              <w:rPr>
                <w:rFonts w:asciiTheme="minorHAnsi" w:hAnsiTheme="minorHAnsi" w:cstheme="minorHAnsi"/>
                <w:sz w:val="18"/>
              </w:rPr>
            </w:pPr>
          </w:p>
        </w:tc>
        <w:tc>
          <w:tcPr>
            <w:tcW w:w="5641" w:type="dxa"/>
            <w:vAlign w:val="center"/>
          </w:tcPr>
          <w:p w14:paraId="17734068" w14:textId="77777777" w:rsidR="00EA33C4" w:rsidRDefault="00185828">
            <w:pPr>
              <w:spacing w:after="0"/>
              <w:jc w:val="both"/>
              <w:rPr>
                <w:rFonts w:asciiTheme="minorHAnsi" w:hAnsiTheme="minorHAnsi" w:cstheme="minorHAnsi"/>
                <w:sz w:val="18"/>
                <w:szCs w:val="18"/>
              </w:rPr>
            </w:pPr>
            <w:r>
              <w:rPr>
                <w:rFonts w:asciiTheme="minorHAnsi" w:hAnsiTheme="minorHAnsi" w:cstheme="minorHAnsi"/>
                <w:b/>
                <w:bCs/>
                <w:sz w:val="18"/>
                <w:szCs w:val="18"/>
              </w:rPr>
              <w:t>6.5H.2.1</w:t>
            </w:r>
            <w:r>
              <w:rPr>
                <w:rFonts w:asciiTheme="minorHAnsi" w:hAnsiTheme="minorHAnsi" w:cstheme="minorHAnsi"/>
                <w:sz w:val="18"/>
                <w:szCs w:val="18"/>
              </w:rPr>
              <w:t xml:space="preserve"> Occupied bandwidth; </w:t>
            </w:r>
            <w:r>
              <w:rPr>
                <w:rFonts w:asciiTheme="minorHAnsi" w:hAnsiTheme="minorHAnsi" w:cstheme="minorHAnsi"/>
                <w:b/>
                <w:bCs/>
                <w:sz w:val="18"/>
                <w:szCs w:val="18"/>
              </w:rPr>
              <w:t>6.5H.2.2</w:t>
            </w:r>
            <w:r>
              <w:rPr>
                <w:rFonts w:asciiTheme="minorHAnsi" w:hAnsiTheme="minorHAnsi" w:cstheme="minorHAnsi"/>
                <w:sz w:val="18"/>
                <w:szCs w:val="18"/>
              </w:rPr>
              <w:t xml:space="preserve"> Out of band emission</w:t>
            </w:r>
          </w:p>
          <w:p w14:paraId="3B7A9BC4" w14:textId="77777777" w:rsidR="00EA33C4" w:rsidRDefault="00185828">
            <w:pPr>
              <w:spacing w:after="0"/>
              <w:jc w:val="both"/>
              <w:rPr>
                <w:rFonts w:asciiTheme="minorHAnsi" w:hAnsiTheme="minorHAnsi" w:cstheme="minorHAnsi"/>
                <w:sz w:val="18"/>
                <w:szCs w:val="18"/>
              </w:rPr>
            </w:pPr>
            <w:r>
              <w:rPr>
                <w:rFonts w:asciiTheme="minorHAnsi" w:hAnsiTheme="minorHAnsi" w:cstheme="minorHAnsi"/>
                <w:b/>
                <w:bCs/>
                <w:sz w:val="18"/>
                <w:szCs w:val="18"/>
              </w:rPr>
              <w:t>6.5H.2.3</w:t>
            </w:r>
            <w:r>
              <w:rPr>
                <w:rFonts w:asciiTheme="minorHAnsi" w:hAnsiTheme="minorHAnsi" w:cstheme="minorHAnsi"/>
                <w:sz w:val="18"/>
                <w:szCs w:val="18"/>
              </w:rPr>
              <w:t xml:space="preserve"> Spurious emission; </w:t>
            </w:r>
            <w:r>
              <w:rPr>
                <w:rFonts w:asciiTheme="minorHAnsi" w:hAnsiTheme="minorHAnsi" w:cstheme="minorHAnsi"/>
                <w:b/>
                <w:bCs/>
                <w:sz w:val="18"/>
                <w:szCs w:val="18"/>
              </w:rPr>
              <w:t>6.5H.2.4</w:t>
            </w:r>
            <w:r>
              <w:rPr>
                <w:rFonts w:asciiTheme="minorHAnsi" w:hAnsiTheme="minorHAnsi" w:cstheme="minorHAnsi"/>
                <w:sz w:val="18"/>
                <w:szCs w:val="18"/>
              </w:rPr>
              <w:t xml:space="preserve"> Transmit intermodulation</w:t>
            </w:r>
          </w:p>
        </w:tc>
      </w:tr>
    </w:tbl>
    <w:p w14:paraId="188E36B1"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22D4DBFA" w14:textId="77777777" w:rsidR="00EA33C4" w:rsidRDefault="00185828">
      <w:pPr>
        <w:pStyle w:val="aff7"/>
        <w:numPr>
          <w:ilvl w:val="1"/>
          <w:numId w:val="2"/>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Apply clause name 6.2/3/4/5H.3 for simultaneous 3Tx with inter-band UL CA.</w:t>
      </w:r>
    </w:p>
    <w:p w14:paraId="5B07B7B9" w14:textId="77777777" w:rsidR="00EA33C4" w:rsidRDefault="00EA33C4"/>
    <w:p w14:paraId="52200CFF" w14:textId="77777777" w:rsidR="00EA33C4" w:rsidRDefault="00185828">
      <w:pPr>
        <w:rPr>
          <w:b/>
          <w:color w:val="0070C0"/>
          <w:u w:val="single"/>
          <w:lang w:eastAsia="ko-KR"/>
        </w:rPr>
      </w:pPr>
      <w:r>
        <w:rPr>
          <w:b/>
          <w:color w:val="0070C0"/>
          <w:u w:val="single"/>
          <w:lang w:eastAsia="ko-KR"/>
        </w:rPr>
        <w:t xml:space="preserve">Issue 2-2-3: Specify band combinations with 3Tx </w:t>
      </w:r>
    </w:p>
    <w:p w14:paraId="329F75D8"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A78A5D4" w14:textId="77777777" w:rsidR="00EA33C4" w:rsidRDefault="00185828">
      <w:pPr>
        <w:pStyle w:val="aff7"/>
        <w:numPr>
          <w:ilvl w:val="1"/>
          <w:numId w:val="2"/>
        </w:numPr>
        <w:overflowPunct/>
        <w:autoSpaceDE/>
        <w:autoSpaceDN/>
        <w:adjustRightInd/>
        <w:spacing w:after="120"/>
        <w:ind w:firstLineChars="0"/>
        <w:textAlignment w:val="auto"/>
        <w:rPr>
          <w:rFonts w:ascii="Arial" w:hAnsi="Arial" w:cs="Arial"/>
          <w:b/>
          <w:bCs/>
          <w:iCs/>
          <w:sz w:val="16"/>
        </w:rPr>
      </w:pPr>
      <w:r>
        <w:rPr>
          <w:rFonts w:eastAsia="宋体"/>
          <w:color w:val="0070C0"/>
          <w:szCs w:val="24"/>
          <w:lang w:eastAsia="zh-CN"/>
        </w:rPr>
        <w:t xml:space="preserve">Option 1: </w:t>
      </w:r>
      <w:r>
        <w:rPr>
          <w:color w:val="0070C0"/>
          <w:szCs w:val="24"/>
          <w:lang w:eastAsia="zh-CN"/>
        </w:rPr>
        <w:t xml:space="preserve">Explicitly enable 3Tx operation for certain band combination for certain power class via </w:t>
      </w:r>
      <w:r>
        <w:rPr>
          <w:color w:val="0070C0"/>
          <w:szCs w:val="24"/>
          <w:highlight w:val="lightGray"/>
          <w:lang w:eastAsia="zh-CN"/>
        </w:rPr>
        <w:t>adding new note to Table 6.2A.1.3-1 of 38.101-1</w:t>
      </w:r>
      <w:r>
        <w:rPr>
          <w:color w:val="0070C0"/>
          <w:szCs w:val="24"/>
          <w:lang w:eastAsia="zh-CN"/>
        </w:rPr>
        <w:t xml:space="preserve"> and </w:t>
      </w:r>
      <w:r>
        <w:rPr>
          <w:color w:val="0070C0"/>
          <w:szCs w:val="24"/>
          <w:highlight w:val="lightGray"/>
          <w:lang w:eastAsia="zh-CN"/>
        </w:rPr>
        <w:t>Table 6.2B.1.3-1 for 38.101-3</w:t>
      </w:r>
      <w:r>
        <w:rPr>
          <w:color w:val="0070C0"/>
          <w:szCs w:val="24"/>
          <w:lang w:eastAsia="zh-CN"/>
        </w:rPr>
        <w:t>, as well as adding specific description for each relevant Tx/Rx requirement (into suffix A of 38.101-1 and suffix B of 38.101-3)</w:t>
      </w:r>
    </w:p>
    <w:p w14:paraId="717E7EFE" w14:textId="77777777" w:rsidR="00EA33C4" w:rsidRDefault="00185828">
      <w:pPr>
        <w:pStyle w:val="aff7"/>
        <w:numPr>
          <w:ilvl w:val="2"/>
          <w:numId w:val="2"/>
        </w:numPr>
        <w:overflowPunct/>
        <w:autoSpaceDE/>
        <w:autoSpaceDN/>
        <w:adjustRightInd/>
        <w:spacing w:after="120"/>
        <w:ind w:firstLineChars="0"/>
        <w:textAlignment w:val="auto"/>
        <w:rPr>
          <w:rFonts w:ascii="Arial" w:hAnsi="Arial" w:cs="Arial"/>
          <w:b/>
          <w:bCs/>
          <w:iCs/>
          <w:sz w:val="16"/>
        </w:rPr>
      </w:pPr>
      <w:r>
        <w:rPr>
          <w:rFonts w:eastAsia="宋体" w:hint="eastAsia"/>
          <w:color w:val="0070C0"/>
          <w:szCs w:val="24"/>
          <w:lang w:eastAsia="zh-CN"/>
        </w:rPr>
        <w:t>For</w:t>
      </w:r>
      <w:r>
        <w:rPr>
          <w:rFonts w:eastAsia="宋体"/>
          <w:color w:val="0070C0"/>
          <w:szCs w:val="24"/>
          <w:lang w:eastAsia="zh-CN"/>
        </w:rPr>
        <w:t xml:space="preserve"> inter-band </w:t>
      </w:r>
      <w:proofErr w:type="spellStart"/>
      <w:r>
        <w:rPr>
          <w:rFonts w:eastAsia="宋体"/>
          <w:color w:val="0070C0"/>
          <w:szCs w:val="24"/>
          <w:lang w:eastAsia="zh-CN"/>
        </w:rPr>
        <w:t>CA+TxD</w:t>
      </w:r>
      <w:proofErr w:type="spellEnd"/>
      <w:r>
        <w:rPr>
          <w:rFonts w:eastAsia="宋体"/>
          <w:color w:val="0070C0"/>
          <w:szCs w:val="24"/>
          <w:lang w:eastAsia="zh-CN"/>
        </w:rPr>
        <w:t xml:space="preserve"> to apply Option 1.</w:t>
      </w:r>
    </w:p>
    <w:p w14:paraId="1CDAD355" w14:textId="77777777" w:rsidR="00EA33C4" w:rsidRDefault="00185828">
      <w:pPr>
        <w:pStyle w:val="aff7"/>
        <w:numPr>
          <w:ilvl w:val="1"/>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Concurrent 3Tx inter-band NR CA/ENDC combination can be </w:t>
      </w:r>
      <w:r>
        <w:rPr>
          <w:rFonts w:eastAsia="宋体"/>
          <w:color w:val="0070C0"/>
          <w:szCs w:val="24"/>
          <w:highlight w:val="lightGray"/>
          <w:lang w:eastAsia="zh-CN"/>
        </w:rPr>
        <w:t>included in the existing configuration tables with specific note</w:t>
      </w:r>
      <w:r>
        <w:rPr>
          <w:rFonts w:eastAsia="宋体"/>
          <w:color w:val="0070C0"/>
          <w:szCs w:val="24"/>
          <w:lang w:eastAsia="zh-CN"/>
        </w:rPr>
        <w:t xml:space="preserve"> to identify the band combination with 1Tx in one band, and 2Tx in the other band.</w:t>
      </w:r>
    </w:p>
    <w:p w14:paraId="11EA1D80" w14:textId="77777777" w:rsidR="00EA33C4" w:rsidRDefault="00185828">
      <w:pPr>
        <w:pStyle w:val="aff7"/>
        <w:numPr>
          <w:ilvl w:val="1"/>
          <w:numId w:val="2"/>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3Tx band combinations can be </w:t>
      </w:r>
      <w:r>
        <w:rPr>
          <w:rFonts w:eastAsia="宋体"/>
          <w:color w:val="0070C0"/>
          <w:szCs w:val="24"/>
          <w:highlight w:val="lightGray"/>
          <w:lang w:eastAsia="zh-CN"/>
        </w:rPr>
        <w:t>defined in MOP tables of clause with suffix H (inter-band CA+MIMO)</w:t>
      </w:r>
    </w:p>
    <w:p w14:paraId="5D7A8520"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4051FD5C" w14:textId="77777777" w:rsidR="00EA33C4" w:rsidRDefault="00185828">
      <w:pPr>
        <w:pStyle w:val="aff7"/>
        <w:numPr>
          <w:ilvl w:val="1"/>
          <w:numId w:val="2"/>
        </w:numPr>
        <w:overflowPunct/>
        <w:autoSpaceDE/>
        <w:autoSpaceDN/>
        <w:adjustRightInd/>
        <w:spacing w:after="120"/>
        <w:ind w:left="1440" w:firstLineChars="0"/>
        <w:textAlignment w:val="auto"/>
        <w:rPr>
          <w:i/>
          <w:color w:val="0070C0"/>
          <w:lang w:eastAsia="zh-CN"/>
        </w:rPr>
      </w:pPr>
      <w:r>
        <w:rPr>
          <w:rFonts w:eastAsiaTheme="minorEastAsia"/>
          <w:color w:val="0070C0"/>
          <w:lang w:eastAsia="zh-CN"/>
        </w:rPr>
        <w:t xml:space="preserve">Go with Option 3 for inter-band UL CA+UL MIMO and further study the case of inter-band UL </w:t>
      </w:r>
      <w:proofErr w:type="spellStart"/>
      <w:r>
        <w:rPr>
          <w:rFonts w:eastAsiaTheme="minorEastAsia"/>
          <w:color w:val="0070C0"/>
          <w:lang w:eastAsia="zh-CN"/>
        </w:rPr>
        <w:t>CA+TxD</w:t>
      </w:r>
      <w:proofErr w:type="spellEnd"/>
      <w:r>
        <w:rPr>
          <w:rFonts w:eastAsiaTheme="minorEastAsia"/>
          <w:color w:val="0070C0"/>
          <w:lang w:eastAsia="zh-CN"/>
        </w:rPr>
        <w:t xml:space="preserve"> and also the higher order band combination issue in the supporting of UL CA+MIMO.</w:t>
      </w:r>
    </w:p>
    <w:p w14:paraId="24717902" w14:textId="77777777" w:rsidR="00EA33C4" w:rsidRDefault="00EA33C4"/>
    <w:p w14:paraId="303BF940" w14:textId="77777777" w:rsidR="00EA33C4" w:rsidRDefault="00185828">
      <w:pPr>
        <w:rPr>
          <w:b/>
          <w:color w:val="0070C0"/>
          <w:u w:val="single"/>
          <w:lang w:eastAsia="ko-KR"/>
        </w:rPr>
      </w:pPr>
      <w:r>
        <w:rPr>
          <w:b/>
          <w:color w:val="0070C0"/>
          <w:u w:val="single"/>
          <w:lang w:eastAsia="ko-KR"/>
        </w:rPr>
        <w:t xml:space="preserve">Issue 2-2-4: </w:t>
      </w:r>
      <w:proofErr w:type="spellStart"/>
      <w:r>
        <w:rPr>
          <w:b/>
          <w:color w:val="0070C0"/>
          <w:u w:val="single"/>
          <w:lang w:eastAsia="ko-KR"/>
        </w:rPr>
        <w:t>Pcmax</w:t>
      </w:r>
      <w:proofErr w:type="spellEnd"/>
      <w:r>
        <w:rPr>
          <w:b/>
          <w:color w:val="0070C0"/>
          <w:u w:val="single"/>
          <w:lang w:eastAsia="ko-KR"/>
        </w:rPr>
        <w:t xml:space="preserve"> changes </w:t>
      </w:r>
    </w:p>
    <w:p w14:paraId="07D5D695"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195CCCD" w14:textId="77777777" w:rsidR="00EA33C4" w:rsidRDefault="00185828">
      <w:pPr>
        <w:pStyle w:val="aff7"/>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Define configured transmitted power by considering up to PC1.5 (as below figure) for inter-band CA/EN-DC PC1.5 with 3Tx.</w:t>
      </w:r>
    </w:p>
    <w:p w14:paraId="5ADE9090" w14:textId="77777777" w:rsidR="00EA33C4" w:rsidRDefault="00185828">
      <w:pPr>
        <w:pStyle w:val="aff7"/>
        <w:overflowPunct/>
        <w:autoSpaceDE/>
        <w:autoSpaceDN/>
        <w:adjustRightInd/>
        <w:spacing w:after="120"/>
        <w:ind w:leftChars="320" w:left="640" w:firstLineChars="0" w:firstLine="0"/>
        <w:textAlignment w:val="auto"/>
        <w:rPr>
          <w:rFonts w:eastAsia="宋体"/>
          <w:color w:val="0070C0"/>
          <w:szCs w:val="24"/>
          <w:lang w:eastAsia="zh-CN"/>
        </w:rPr>
      </w:pPr>
      <w:r>
        <w:rPr>
          <w:noProof/>
          <w:lang w:val="en-US" w:eastAsia="zh-CN"/>
        </w:rPr>
        <w:lastRenderedPageBreak/>
        <w:drawing>
          <wp:inline distT="0" distB="0" distL="0" distR="0" wp14:anchorId="1E0A1DF7" wp14:editId="052C5CE9">
            <wp:extent cx="5448935" cy="866775"/>
            <wp:effectExtent l="114300" t="76200" r="113665" b="857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stretch>
                      <a:fillRect/>
                    </a:stretch>
                  </pic:blipFill>
                  <pic:spPr>
                    <a:xfrm>
                      <a:off x="0" y="0"/>
                      <a:ext cx="5509694" cy="876659"/>
                    </a:xfrm>
                    <a:prstGeom prst="rect">
                      <a:avLst/>
                    </a:prstGeom>
                    <a:effectLst>
                      <a:outerShdw blurRad="63500" sx="102000" sy="102000" algn="ctr" rotWithShape="0">
                        <a:prstClr val="black">
                          <a:alpha val="40000"/>
                        </a:prstClr>
                      </a:outerShdw>
                    </a:effectLst>
                  </pic:spPr>
                </pic:pic>
              </a:graphicData>
            </a:graphic>
          </wp:inline>
        </w:drawing>
      </w:r>
    </w:p>
    <w:p w14:paraId="275CD814"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2FDA4318" w14:textId="77777777" w:rsidR="00EA33C4" w:rsidRDefault="00185828">
      <w:pPr>
        <w:pStyle w:val="aff7"/>
        <w:numPr>
          <w:ilvl w:val="1"/>
          <w:numId w:val="2"/>
        </w:numPr>
        <w:overflowPunct/>
        <w:autoSpaceDE/>
        <w:autoSpaceDN/>
        <w:adjustRightInd/>
        <w:spacing w:after="120"/>
        <w:ind w:left="1440" w:firstLineChars="0"/>
        <w:textAlignment w:val="auto"/>
        <w:rPr>
          <w:i/>
          <w:color w:val="0070C0"/>
          <w:lang w:eastAsia="zh-CN"/>
        </w:rPr>
      </w:pPr>
      <w:r>
        <w:rPr>
          <w:rFonts w:eastAsiaTheme="minorEastAsia"/>
          <w:color w:val="0070C0"/>
          <w:lang w:val="en-US" w:eastAsia="zh-CN"/>
        </w:rPr>
        <w:t xml:space="preserve">Further study the delta </w:t>
      </w:r>
      <w:proofErr w:type="spellStart"/>
      <w:proofErr w:type="gramStart"/>
      <w:r>
        <w:rPr>
          <w:rFonts w:eastAsiaTheme="minorEastAsia"/>
          <w:color w:val="0070C0"/>
          <w:lang w:val="en-US" w:eastAsia="zh-CN"/>
        </w:rPr>
        <w:t>P</w:t>
      </w:r>
      <w:r>
        <w:rPr>
          <w:rFonts w:eastAsiaTheme="minorEastAsia"/>
          <w:color w:val="0070C0"/>
          <w:vertAlign w:val="subscript"/>
          <w:lang w:val="en-US" w:eastAsia="zh-CN"/>
        </w:rPr>
        <w:t>powerclass,CA</w:t>
      </w:r>
      <w:proofErr w:type="spellEnd"/>
      <w:proofErr w:type="gramEnd"/>
      <w:r>
        <w:rPr>
          <w:rFonts w:eastAsiaTheme="minorEastAsia"/>
          <w:color w:val="0070C0"/>
          <w:lang w:val="en-US" w:eastAsia="zh-CN"/>
        </w:rPr>
        <w:t xml:space="preserve"> changes for the SAR solutions.</w:t>
      </w:r>
    </w:p>
    <w:p w14:paraId="634CC2AA" w14:textId="77777777" w:rsidR="00EA33C4" w:rsidRDefault="00EA33C4"/>
    <w:p w14:paraId="12D4D086" w14:textId="77777777" w:rsidR="00EA33C4" w:rsidRDefault="00185828">
      <w:pPr>
        <w:rPr>
          <w:b/>
          <w:color w:val="0070C0"/>
          <w:u w:val="single"/>
          <w:lang w:eastAsia="ko-KR"/>
        </w:rPr>
      </w:pPr>
      <w:r>
        <w:rPr>
          <w:b/>
          <w:color w:val="0070C0"/>
          <w:u w:val="single"/>
          <w:lang w:eastAsia="ko-KR"/>
        </w:rPr>
        <w:t>Issue 2-2-5: Text proposal for 3Tx in 38.101-1</w:t>
      </w:r>
    </w:p>
    <w:p w14:paraId="09505337"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99510BD" w14:textId="77777777" w:rsidR="00EA33C4" w:rsidRDefault="00185828">
      <w:pPr>
        <w:pStyle w:val="aff7"/>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Endorse the text proposal in R4-2304351 for the new clause “6.2H.2 Transmitter power for inter-band UL CA with UL MIMO” to support the simultaneous 3Tx feature for inter-band UL CA</w:t>
      </w:r>
    </w:p>
    <w:p w14:paraId="16AFFF80"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78E986FF" w14:textId="77777777" w:rsidR="00EA33C4" w:rsidRDefault="00185828">
      <w:pPr>
        <w:pStyle w:val="aff7"/>
        <w:numPr>
          <w:ilvl w:val="1"/>
          <w:numId w:val="2"/>
        </w:numPr>
        <w:overflowPunct/>
        <w:autoSpaceDE/>
        <w:autoSpaceDN/>
        <w:adjustRightInd/>
        <w:spacing w:after="120"/>
        <w:ind w:left="1440" w:firstLineChars="0"/>
        <w:textAlignment w:val="auto"/>
        <w:rPr>
          <w:i/>
          <w:color w:val="0070C0"/>
          <w:lang w:eastAsia="zh-CN"/>
        </w:rPr>
      </w:pPr>
      <w:r>
        <w:rPr>
          <w:rFonts w:eastAsiaTheme="minorEastAsia"/>
          <w:color w:val="0070C0"/>
          <w:lang w:eastAsia="zh-CN"/>
        </w:rPr>
        <w:t>No consensus can be reached, but the contents can be referred in the future big CR drafting.</w:t>
      </w:r>
    </w:p>
    <w:p w14:paraId="31ECD900" w14:textId="77777777" w:rsidR="00EA33C4" w:rsidRDefault="00EA33C4">
      <w:pPr>
        <w:spacing w:after="120"/>
        <w:jc w:val="both"/>
        <w:rPr>
          <w:rFonts w:ascii="Arial" w:hAnsi="Arial" w:cs="Arial"/>
          <w:b/>
          <w:bCs/>
          <w:iCs/>
          <w:sz w:val="16"/>
        </w:rPr>
      </w:pPr>
    </w:p>
    <w:p w14:paraId="664DB249" w14:textId="77777777" w:rsidR="00EA33C4" w:rsidRDefault="00185828">
      <w:pPr>
        <w:pStyle w:val="2"/>
        <w:ind w:left="576"/>
      </w:pPr>
      <w:r>
        <w:t>Sub-topic 2-3 UE capability</w:t>
      </w:r>
    </w:p>
    <w:p w14:paraId="4DBD79D4" w14:textId="77777777" w:rsidR="00EA33C4" w:rsidRDefault="00185828">
      <w:pPr>
        <w:rPr>
          <w:b/>
          <w:color w:val="0070C0"/>
          <w:u w:val="single"/>
          <w:lang w:eastAsia="ko-KR"/>
        </w:rPr>
      </w:pPr>
      <w:r>
        <w:rPr>
          <w:b/>
          <w:color w:val="0070C0"/>
          <w:u w:val="single"/>
          <w:lang w:eastAsia="ko-KR"/>
        </w:rPr>
        <w:t>Issue 2-3-1: Whether new UE capability is needed to indicate 3Tx in 2 bands</w:t>
      </w:r>
    </w:p>
    <w:p w14:paraId="78F795A6"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D350720" w14:textId="77777777" w:rsidR="00EA33C4" w:rsidRDefault="00185828">
      <w:pPr>
        <w:pStyle w:val="aff7"/>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065F405A" w14:textId="77777777" w:rsidR="00EA33C4" w:rsidRDefault="00185828">
      <w:pPr>
        <w:pStyle w:val="aff7"/>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some UE may support only UL Tx switching between the two bands, or only simultaneous 3Tx transmission without UL switching, or both UL Tx switching and simultaneous 3Tx transmission. In our view, a UE supporting simultaneous 3Tx transmission may not always support UL Tx switching.</w:t>
      </w:r>
    </w:p>
    <w:p w14:paraId="0F347B7D" w14:textId="77777777" w:rsidR="00EA33C4" w:rsidRDefault="00185828">
      <w:pPr>
        <w:pStyle w:val="aff7"/>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it seems necessary to introduce a new UE capability for the support of simultaneous 3Tx (such as IE </w:t>
      </w:r>
      <w:r>
        <w:rPr>
          <w:rFonts w:eastAsia="宋体"/>
          <w:i/>
          <w:color w:val="0070C0"/>
          <w:szCs w:val="24"/>
          <w:lang w:eastAsia="zh-CN"/>
        </w:rPr>
        <w:t>UL3TxBandPair-r18</w:t>
      </w:r>
      <w:r>
        <w:rPr>
          <w:rFonts w:eastAsia="宋体"/>
          <w:color w:val="0070C0"/>
          <w:szCs w:val="24"/>
          <w:lang w:eastAsia="zh-CN"/>
        </w:rPr>
        <w:t xml:space="preserve">) to differentiate the capability of UL Tx switching (IE </w:t>
      </w:r>
      <w:r>
        <w:rPr>
          <w:rFonts w:eastAsia="宋体"/>
          <w:i/>
          <w:color w:val="0070C0"/>
          <w:szCs w:val="24"/>
          <w:lang w:eastAsia="zh-CN"/>
        </w:rPr>
        <w:t>ULTxSwitchingBandPair-r16</w:t>
      </w:r>
      <w:r>
        <w:rPr>
          <w:rFonts w:eastAsia="宋体"/>
          <w:color w:val="0070C0"/>
          <w:szCs w:val="24"/>
          <w:lang w:eastAsia="zh-CN"/>
        </w:rPr>
        <w:t>) for the same inter-band UL configuration.</w:t>
      </w:r>
    </w:p>
    <w:p w14:paraId="6B722620" w14:textId="77777777" w:rsidR="00EA33C4" w:rsidRDefault="00185828">
      <w:pPr>
        <w:pStyle w:val="aff7"/>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w:t>
      </w:r>
    </w:p>
    <w:p w14:paraId="152D90EA" w14:textId="77777777" w:rsidR="00EA33C4" w:rsidRDefault="00185828">
      <w:pPr>
        <w:pStyle w:val="aff7"/>
        <w:numPr>
          <w:ilvl w:val="2"/>
          <w:numId w:val="2"/>
        </w:numPr>
        <w:spacing w:after="120"/>
        <w:ind w:firstLineChars="0"/>
        <w:rPr>
          <w:rFonts w:eastAsia="宋体"/>
          <w:color w:val="0070C0"/>
          <w:szCs w:val="24"/>
          <w:lang w:eastAsia="zh-CN"/>
        </w:rPr>
      </w:pPr>
      <w:r>
        <w:rPr>
          <w:rFonts w:eastAsia="宋体"/>
          <w:color w:val="0070C0"/>
          <w:szCs w:val="24"/>
          <w:lang w:eastAsia="zh-CN"/>
        </w:rPr>
        <w:t xml:space="preserve">Current MIMO and CA capability signalling can indicate whether UE support 3Tx concurrent transmission in inter-band UL CA or only supports 3Tx with Tx switching. </w:t>
      </w:r>
    </w:p>
    <w:p w14:paraId="101D1B15" w14:textId="77777777" w:rsidR="00EA33C4" w:rsidRDefault="00185828">
      <w:pPr>
        <w:pStyle w:val="aff7"/>
        <w:spacing w:after="120"/>
        <w:ind w:left="2376" w:firstLineChars="0" w:firstLine="0"/>
        <w:rPr>
          <w:rFonts w:eastAsia="宋体"/>
          <w:color w:val="0070C0"/>
          <w:szCs w:val="24"/>
          <w:lang w:eastAsia="zh-CN"/>
        </w:rPr>
      </w:pPr>
      <w:r>
        <w:rPr>
          <w:color w:val="0070C0"/>
          <w:szCs w:val="24"/>
          <w:lang w:eastAsia="zh-CN"/>
        </w:rPr>
        <w:t xml:space="preserve">For example, if UE reports 1Layer in one band and 2Layer in the other band, and not indicate </w:t>
      </w:r>
      <w:r>
        <w:rPr>
          <w:i/>
          <w:color w:val="0070C0"/>
          <w:szCs w:val="24"/>
          <w:lang w:eastAsia="zh-CN"/>
        </w:rPr>
        <w:t>ULTxSwitchingBandPair-r16</w:t>
      </w:r>
      <w:r>
        <w:rPr>
          <w:color w:val="0070C0"/>
          <w:szCs w:val="24"/>
          <w:lang w:eastAsia="zh-CN"/>
        </w:rPr>
        <w:t xml:space="preserve"> means this UE can do 3Tx concurrent transmission, otherwise, if indicate </w:t>
      </w:r>
      <w:r>
        <w:rPr>
          <w:i/>
          <w:color w:val="0070C0"/>
          <w:szCs w:val="24"/>
          <w:lang w:eastAsia="zh-CN"/>
        </w:rPr>
        <w:t>ULTxSwitchingBandPair-r16</w:t>
      </w:r>
      <w:r>
        <w:rPr>
          <w:color w:val="0070C0"/>
          <w:szCs w:val="24"/>
          <w:lang w:eastAsia="zh-CN"/>
        </w:rPr>
        <w:t xml:space="preserve"> of this band pair, then it means this UE cannot do 3Tx concurrent transmission.</w:t>
      </w:r>
    </w:p>
    <w:p w14:paraId="47A49F57"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1181949D" w14:textId="77777777" w:rsidR="00EA33C4" w:rsidRDefault="00185828">
      <w:pPr>
        <w:pStyle w:val="aff7"/>
        <w:numPr>
          <w:ilvl w:val="1"/>
          <w:numId w:val="2"/>
        </w:numPr>
        <w:overflowPunct/>
        <w:autoSpaceDE/>
        <w:autoSpaceDN/>
        <w:adjustRightInd/>
        <w:spacing w:after="120"/>
        <w:ind w:left="1440" w:firstLineChars="0"/>
        <w:textAlignment w:val="auto"/>
        <w:rPr>
          <w:i/>
          <w:color w:val="0070C0"/>
          <w:lang w:eastAsia="zh-CN"/>
        </w:rPr>
      </w:pPr>
      <w:r>
        <w:rPr>
          <w:rFonts w:eastAsiaTheme="minorEastAsia"/>
          <w:color w:val="0070C0"/>
          <w:lang w:eastAsia="zh-CN"/>
        </w:rPr>
        <w:t xml:space="preserve">Agree that no new capabilities introduced </w:t>
      </w:r>
      <w:r>
        <w:rPr>
          <w:rFonts w:eastAsia="宋体"/>
          <w:color w:val="0070C0"/>
          <w:szCs w:val="24"/>
          <w:lang w:eastAsia="zh-CN"/>
        </w:rPr>
        <w:t>to indicate UE supporting 3Tx in 2bands.</w:t>
      </w:r>
    </w:p>
    <w:p w14:paraId="332F13DE" w14:textId="77777777" w:rsidR="00EA33C4" w:rsidRDefault="00EA33C4">
      <w:pPr>
        <w:rPr>
          <w:color w:val="0070C0"/>
          <w:highlight w:val="lightGray"/>
          <w:lang w:eastAsia="zh-CN"/>
        </w:rPr>
      </w:pPr>
    </w:p>
    <w:p w14:paraId="3019F468" w14:textId="77777777" w:rsidR="00EA33C4" w:rsidRDefault="00185828">
      <w:pPr>
        <w:rPr>
          <w:b/>
          <w:color w:val="0070C0"/>
          <w:u w:val="single"/>
          <w:lang w:eastAsia="ko-KR"/>
        </w:rPr>
      </w:pPr>
      <w:r>
        <w:rPr>
          <w:b/>
          <w:color w:val="0070C0"/>
          <w:u w:val="single"/>
          <w:lang w:eastAsia="ko-KR"/>
        </w:rPr>
        <w:t>Issue 2-3-2: Whether 3Tx UE can support Tx switching feature</w:t>
      </w:r>
    </w:p>
    <w:p w14:paraId="6EC1FB91"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2DCD5F3" w14:textId="77777777" w:rsidR="00EA33C4" w:rsidRDefault="00185828">
      <w:pPr>
        <w:pStyle w:val="aff7"/>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UL Tx switching feature can be supported by 3Tx UE</w:t>
      </w:r>
    </w:p>
    <w:p w14:paraId="0D0890E4" w14:textId="77777777" w:rsidR="00EA33C4" w:rsidRDefault="00185828">
      <w:pPr>
        <w:pStyle w:val="aff7"/>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A UE supporting simultaneous 3Tx transmission may not always support UL Tx switching.</w:t>
      </w:r>
    </w:p>
    <w:p w14:paraId="1CAB247E"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6CA3A8F2" w14:textId="77777777" w:rsidR="00EA33C4" w:rsidRDefault="00185828">
      <w:pPr>
        <w:pStyle w:val="aff7"/>
        <w:numPr>
          <w:ilvl w:val="1"/>
          <w:numId w:val="2"/>
        </w:numPr>
        <w:overflowPunct/>
        <w:autoSpaceDE/>
        <w:autoSpaceDN/>
        <w:adjustRightInd/>
        <w:spacing w:after="120"/>
        <w:ind w:left="1440" w:firstLineChars="0"/>
        <w:textAlignment w:val="auto"/>
        <w:rPr>
          <w:i/>
          <w:color w:val="0070C0"/>
          <w:lang w:eastAsia="zh-CN"/>
        </w:rPr>
      </w:pPr>
      <w:r>
        <w:rPr>
          <w:rFonts w:eastAsiaTheme="minorEastAsia"/>
          <w:color w:val="0070C0"/>
          <w:lang w:eastAsia="zh-CN"/>
        </w:rPr>
        <w:t>Stop the discussion of this topic. And if there is interest to clarify the relation between these two features, some WID revision might be needed.</w:t>
      </w:r>
    </w:p>
    <w:p w14:paraId="5D954E70" w14:textId="77777777" w:rsidR="00EA33C4" w:rsidRDefault="00EA33C4">
      <w:pPr>
        <w:rPr>
          <w:color w:val="0070C0"/>
          <w:lang w:eastAsia="zh-CN"/>
        </w:rPr>
      </w:pPr>
    </w:p>
    <w:p w14:paraId="43EF08B6" w14:textId="77777777" w:rsidR="00EA33C4" w:rsidRDefault="00185828">
      <w:pPr>
        <w:rPr>
          <w:b/>
          <w:color w:val="0070C0"/>
          <w:u w:val="single"/>
          <w:lang w:eastAsia="ko-KR"/>
        </w:rPr>
      </w:pPr>
      <w:r>
        <w:rPr>
          <w:b/>
          <w:color w:val="0070C0"/>
          <w:u w:val="single"/>
          <w:lang w:eastAsia="ko-KR"/>
        </w:rPr>
        <w:t xml:space="preserve">Issue 2-3-3: Whether </w:t>
      </w:r>
      <w:bookmarkStart w:id="4" w:name="_Hlk132138175"/>
      <w:r>
        <w:rPr>
          <w:b/>
          <w:color w:val="0070C0"/>
          <w:u w:val="single"/>
          <w:lang w:eastAsia="ko-KR"/>
        </w:rPr>
        <w:t>new capability is needed to indicate 3Tx UE supporting Tx switching feature</w:t>
      </w:r>
      <w:bookmarkEnd w:id="4"/>
    </w:p>
    <w:p w14:paraId="442E08C8"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3513B241" w14:textId="77777777" w:rsidR="00EA33C4" w:rsidRDefault="00185828">
      <w:pPr>
        <w:pStyle w:val="aff7"/>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4FAA3A09" w14:textId="77777777" w:rsidR="00EA33C4" w:rsidRDefault="00185828">
      <w:pPr>
        <w:pStyle w:val="aff7"/>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some UE may support only UL Tx switching between the two bands, or only simultaneous 3Tx transmission without UL switching, or both UL Tx switching and simultaneous 3Tx transmission. In our view, a UE supporting simultaneous 3Tx transmission may not always support UL Tx switching.</w:t>
      </w:r>
    </w:p>
    <w:p w14:paraId="50813D9D" w14:textId="77777777" w:rsidR="00EA33C4" w:rsidRDefault="00185828">
      <w:pPr>
        <w:pStyle w:val="aff7"/>
        <w:numPr>
          <w:ilvl w:val="2"/>
          <w:numId w:val="2"/>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it seems necessary to introduce a new UE capability for the support of simultaneous 3Tx (such as IE </w:t>
      </w:r>
      <w:r>
        <w:rPr>
          <w:rFonts w:eastAsia="宋体"/>
          <w:i/>
          <w:color w:val="0070C0"/>
          <w:szCs w:val="24"/>
          <w:lang w:eastAsia="zh-CN"/>
        </w:rPr>
        <w:t>UL3TxBandPair-r18</w:t>
      </w:r>
      <w:r>
        <w:rPr>
          <w:rFonts w:eastAsia="宋体"/>
          <w:color w:val="0070C0"/>
          <w:szCs w:val="24"/>
          <w:lang w:eastAsia="zh-CN"/>
        </w:rPr>
        <w:t xml:space="preserve">) to differentiate the capability of UL Tx switching (IE </w:t>
      </w:r>
      <w:r>
        <w:rPr>
          <w:rFonts w:eastAsia="宋体"/>
          <w:i/>
          <w:color w:val="0070C0"/>
          <w:szCs w:val="24"/>
          <w:lang w:eastAsia="zh-CN"/>
        </w:rPr>
        <w:t>ULTxSwitchingBandPair-r16</w:t>
      </w:r>
      <w:r>
        <w:rPr>
          <w:rFonts w:eastAsia="宋体"/>
          <w:color w:val="0070C0"/>
          <w:szCs w:val="24"/>
          <w:lang w:eastAsia="zh-CN"/>
        </w:rPr>
        <w:t>) for the same inter-band UL configuration.</w:t>
      </w:r>
    </w:p>
    <w:p w14:paraId="0925A1C8"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03BC1ECC" w14:textId="77777777" w:rsidR="00EA33C4" w:rsidRDefault="00185828">
      <w:pPr>
        <w:pStyle w:val="aff7"/>
        <w:numPr>
          <w:ilvl w:val="1"/>
          <w:numId w:val="2"/>
        </w:numPr>
        <w:overflowPunct/>
        <w:autoSpaceDE/>
        <w:autoSpaceDN/>
        <w:adjustRightInd/>
        <w:spacing w:after="120"/>
        <w:ind w:left="1440" w:firstLineChars="0"/>
        <w:textAlignment w:val="auto"/>
        <w:rPr>
          <w:i/>
          <w:color w:val="0070C0"/>
          <w:lang w:eastAsia="zh-CN"/>
        </w:rPr>
      </w:pPr>
      <w:r>
        <w:rPr>
          <w:rFonts w:eastAsiaTheme="minorEastAsia"/>
          <w:color w:val="0070C0"/>
          <w:lang w:eastAsia="zh-CN"/>
        </w:rPr>
        <w:t>Stop the discussion of this topic. And if there is interest to clarify the relation between these two features, some WID revision might be needed.</w:t>
      </w:r>
    </w:p>
    <w:p w14:paraId="62F620DE" w14:textId="77777777" w:rsidR="00EA33C4" w:rsidRDefault="00EA33C4">
      <w:pPr>
        <w:rPr>
          <w:color w:val="0070C0"/>
          <w:lang w:eastAsia="zh-CN"/>
        </w:rPr>
      </w:pPr>
    </w:p>
    <w:p w14:paraId="1757DDA9" w14:textId="77777777" w:rsidR="00EA33C4" w:rsidRDefault="00185828">
      <w:pPr>
        <w:pStyle w:val="2"/>
        <w:ind w:left="576"/>
      </w:pPr>
      <w:r>
        <w:t>Sub-topic 2-4 Handheld UE</w:t>
      </w:r>
    </w:p>
    <w:p w14:paraId="20DF5D49" w14:textId="77777777" w:rsidR="00EA33C4" w:rsidRDefault="00185828">
      <w:pPr>
        <w:rPr>
          <w:rFonts w:eastAsia="Malgun Gothic"/>
          <w:b/>
          <w:color w:val="0070C0"/>
          <w:u w:val="single"/>
          <w:lang w:eastAsia="ko-KR"/>
        </w:rPr>
      </w:pPr>
      <w:r>
        <w:rPr>
          <w:b/>
          <w:color w:val="0070C0"/>
          <w:u w:val="single"/>
          <w:lang w:eastAsia="ko-KR"/>
        </w:rPr>
        <w:t>Issue 2-4-1: Handheld UE with 3Tx</w:t>
      </w:r>
    </w:p>
    <w:p w14:paraId="340A7889"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10BEF065" w14:textId="77777777" w:rsidR="00EA33C4" w:rsidRDefault="00185828">
      <w:pPr>
        <w:pStyle w:val="aff7"/>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3Tx requirements are restricted to FWA in this release as in the WID</w:t>
      </w:r>
    </w:p>
    <w:p w14:paraId="08191741"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459DD3CE" w14:textId="77777777" w:rsidR="00EA33C4" w:rsidRDefault="00185828">
      <w:pPr>
        <w:pStyle w:val="aff7"/>
        <w:numPr>
          <w:ilvl w:val="1"/>
          <w:numId w:val="2"/>
        </w:numPr>
        <w:overflowPunct/>
        <w:autoSpaceDE/>
        <w:autoSpaceDN/>
        <w:adjustRightInd/>
        <w:spacing w:after="120"/>
        <w:ind w:left="1440" w:firstLineChars="0"/>
        <w:textAlignment w:val="auto"/>
        <w:rPr>
          <w:i/>
          <w:color w:val="0070C0"/>
          <w:lang w:eastAsia="zh-CN"/>
        </w:rPr>
      </w:pPr>
      <w:r>
        <w:rPr>
          <w:rFonts w:eastAsia="宋体"/>
          <w:color w:val="0070C0"/>
          <w:szCs w:val="24"/>
          <w:lang w:eastAsia="zh-CN"/>
        </w:rPr>
        <w:t>Option 1 is agreed.</w:t>
      </w:r>
    </w:p>
    <w:p w14:paraId="52D372B5" w14:textId="77777777" w:rsidR="00EA33C4" w:rsidRDefault="00EA33C4">
      <w:pPr>
        <w:spacing w:after="120"/>
        <w:rPr>
          <w:i/>
          <w:color w:val="0070C0"/>
          <w:lang w:eastAsia="zh-CN"/>
        </w:rPr>
      </w:pPr>
    </w:p>
    <w:p w14:paraId="14E460AC" w14:textId="77777777" w:rsidR="00EA33C4" w:rsidRDefault="00185828">
      <w:pPr>
        <w:pStyle w:val="2"/>
        <w:ind w:left="576"/>
      </w:pPr>
      <w:r>
        <w:t>Sub-topic 2-5 SAR</w:t>
      </w:r>
    </w:p>
    <w:p w14:paraId="185D74F0" w14:textId="77777777" w:rsidR="00EA33C4" w:rsidRDefault="00185828">
      <w:pPr>
        <w:rPr>
          <w:b/>
          <w:color w:val="0070C0"/>
          <w:u w:val="single"/>
          <w:lang w:eastAsia="ko-KR"/>
        </w:rPr>
      </w:pPr>
      <w:r>
        <w:rPr>
          <w:b/>
          <w:color w:val="0070C0"/>
          <w:u w:val="single"/>
          <w:lang w:eastAsia="ko-KR"/>
        </w:rPr>
        <w:t>Issue 2-5-1: PC1.5 inter-band CA/EN-DC SAR compliance</w:t>
      </w:r>
    </w:p>
    <w:p w14:paraId="545BD57B"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219B5A9" w14:textId="77777777" w:rsidR="00EA33C4" w:rsidRDefault="00185828">
      <w:pPr>
        <w:pStyle w:val="aff7"/>
        <w:numPr>
          <w:ilvl w:val="1"/>
          <w:numId w:val="2"/>
        </w:numPr>
        <w:spacing w:after="120"/>
        <w:ind w:firstLineChars="0"/>
        <w:rPr>
          <w:rFonts w:eastAsia="宋体"/>
          <w:color w:val="0070C0"/>
          <w:szCs w:val="24"/>
          <w:lang w:eastAsia="zh-CN"/>
        </w:rPr>
      </w:pPr>
      <w:r>
        <w:rPr>
          <w:rFonts w:eastAsia="宋体"/>
          <w:color w:val="0070C0"/>
          <w:szCs w:val="24"/>
          <w:lang w:eastAsia="zh-CN"/>
        </w:rPr>
        <w:t>Option 1:</w:t>
      </w:r>
      <w:r>
        <w:t xml:space="preserve"> </w:t>
      </w:r>
      <w:r>
        <w:rPr>
          <w:rFonts w:eastAsia="宋体"/>
          <w:color w:val="0070C0"/>
          <w:szCs w:val="24"/>
          <w:lang w:eastAsia="zh-CN"/>
        </w:rPr>
        <w:t>Use 0.5*</w:t>
      </w:r>
      <w:r>
        <w:rPr>
          <w:rFonts w:eastAsia="宋体"/>
          <w:i/>
          <w:color w:val="0070C0"/>
          <w:szCs w:val="24"/>
          <w:lang w:eastAsia="zh-CN"/>
        </w:rPr>
        <w:t>maxUplinkDutyCycle-interBandCA-PC2</w:t>
      </w:r>
      <w:r>
        <w:rPr>
          <w:rFonts w:eastAsia="宋体"/>
          <w:color w:val="0070C0"/>
          <w:szCs w:val="24"/>
          <w:lang w:eastAsia="zh-CN"/>
        </w:rPr>
        <w:t xml:space="preserve"> if indicated as the threshold for PC1.5 UL duty cycle, below which PC1.5 requirements apply.</w:t>
      </w:r>
      <w:r>
        <w:rPr>
          <w:color w:val="0070C0"/>
          <w:szCs w:val="24"/>
          <w:lang w:eastAsia="zh-CN"/>
        </w:rPr>
        <w:t xml:space="preserve"> If absent, UE shall work on power class PC1.5 regardless of UL duty cycle and may use P-</w:t>
      </w:r>
      <w:proofErr w:type="spellStart"/>
      <w:r>
        <w:rPr>
          <w:color w:val="0070C0"/>
          <w:szCs w:val="24"/>
          <w:lang w:eastAsia="zh-CN"/>
        </w:rPr>
        <w:t>MPRc</w:t>
      </w:r>
      <w:proofErr w:type="spellEnd"/>
      <w:r>
        <w:rPr>
          <w:color w:val="0070C0"/>
          <w:szCs w:val="24"/>
          <w:lang w:eastAsia="zh-CN"/>
        </w:rPr>
        <w:t xml:space="preserve"> as defined in 6.2.4 in TS 38.101-1 or other means if necessary.</w:t>
      </w:r>
    </w:p>
    <w:p w14:paraId="0F5AF667" w14:textId="77777777" w:rsidR="00EA33C4" w:rsidRDefault="00185828">
      <w:pPr>
        <w:pStyle w:val="aff7"/>
        <w:numPr>
          <w:ilvl w:val="1"/>
          <w:numId w:val="2"/>
        </w:numPr>
        <w:spacing w:after="120"/>
        <w:ind w:firstLineChars="0"/>
        <w:rPr>
          <w:rFonts w:eastAsia="宋体"/>
          <w:color w:val="0070C0"/>
          <w:szCs w:val="24"/>
          <w:lang w:eastAsia="zh-CN"/>
        </w:rPr>
      </w:pPr>
      <w:r>
        <w:rPr>
          <w:rFonts w:eastAsia="宋体"/>
          <w:color w:val="0070C0"/>
          <w:szCs w:val="24"/>
          <w:lang w:eastAsia="zh-CN"/>
        </w:rPr>
        <w:t>Option 2: For PC1.5 band combination, SAR compliance with the possible new signalling for the duty cycle mechanism need to be further studied.</w:t>
      </w:r>
    </w:p>
    <w:p w14:paraId="2FAB9760" w14:textId="77777777" w:rsidR="00EA33C4" w:rsidRDefault="00185828">
      <w:pPr>
        <w:pStyle w:val="aff7"/>
        <w:numPr>
          <w:ilvl w:val="1"/>
          <w:numId w:val="2"/>
        </w:numPr>
        <w:spacing w:after="120"/>
        <w:ind w:firstLineChars="0"/>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Study whether the existing UE capabilities </w:t>
      </w:r>
      <w:r>
        <w:rPr>
          <w:rFonts w:hint="eastAsia"/>
          <w:color w:val="0070C0"/>
        </w:rPr>
        <w:t xml:space="preserve">(PC2-related </w:t>
      </w:r>
      <w:proofErr w:type="spellStart"/>
      <w:r>
        <w:rPr>
          <w:rFonts w:hint="eastAsia"/>
          <w:i/>
          <w:color w:val="0070C0"/>
        </w:rPr>
        <w:t>maxUplinkDutyCycle</w:t>
      </w:r>
      <w:proofErr w:type="spellEnd"/>
      <w:r>
        <w:rPr>
          <w:rFonts w:hint="eastAsia"/>
          <w:color w:val="0070C0"/>
        </w:rPr>
        <w:t>)</w:t>
      </w:r>
      <w:r>
        <w:rPr>
          <w:color w:val="0070C0"/>
        </w:rPr>
        <w:t xml:space="preserve"> </w:t>
      </w:r>
      <w:r>
        <w:rPr>
          <w:rFonts w:eastAsia="宋体"/>
          <w:color w:val="0070C0"/>
          <w:szCs w:val="24"/>
          <w:lang w:eastAsia="zh-CN"/>
        </w:rPr>
        <w:t>can be applied or new UE capabilities are needed.</w:t>
      </w:r>
    </w:p>
    <w:p w14:paraId="64DAFC10" w14:textId="77777777" w:rsidR="00EA33C4" w:rsidRDefault="00185828">
      <w:pPr>
        <w:pStyle w:val="aff7"/>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WF</w:t>
      </w:r>
    </w:p>
    <w:p w14:paraId="4004E8E0" w14:textId="77777777" w:rsidR="00EA33C4" w:rsidRDefault="00185828">
      <w:pPr>
        <w:pStyle w:val="aff7"/>
        <w:numPr>
          <w:ilvl w:val="1"/>
          <w:numId w:val="2"/>
        </w:numPr>
        <w:overflowPunct/>
        <w:autoSpaceDE/>
        <w:autoSpaceDN/>
        <w:adjustRightInd/>
        <w:spacing w:after="120"/>
        <w:ind w:left="1440" w:firstLineChars="0"/>
        <w:textAlignment w:val="auto"/>
        <w:rPr>
          <w:i/>
          <w:color w:val="0070C0"/>
          <w:lang w:eastAsia="zh-CN"/>
        </w:rPr>
      </w:pPr>
      <w:r>
        <w:rPr>
          <w:rFonts w:eastAsiaTheme="minorEastAsia"/>
          <w:color w:val="0070C0"/>
          <w:lang w:eastAsia="zh-CN"/>
        </w:rPr>
        <w:t>No consensus is reached for now and more study in next meeting.</w:t>
      </w:r>
    </w:p>
    <w:sectPr w:rsidR="00EA33C4">
      <w:headerReference w:type="even" r:id="rId11"/>
      <w:headerReference w:type="default" r:id="rId12"/>
      <w:headerReference w:type="first" r:id="rId1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27597" w14:textId="77777777" w:rsidR="002D3CDF" w:rsidRDefault="002D3CDF">
      <w:pPr>
        <w:spacing w:after="0"/>
      </w:pPr>
      <w:r>
        <w:separator/>
      </w:r>
    </w:p>
  </w:endnote>
  <w:endnote w:type="continuationSeparator" w:id="0">
    <w:p w14:paraId="04254BEB" w14:textId="77777777" w:rsidR="002D3CDF" w:rsidRDefault="002D3C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8E9C9" w14:textId="77777777" w:rsidR="002D3CDF" w:rsidRDefault="002D3CDF">
      <w:pPr>
        <w:spacing w:after="0"/>
      </w:pPr>
      <w:r>
        <w:separator/>
      </w:r>
    </w:p>
  </w:footnote>
  <w:footnote w:type="continuationSeparator" w:id="0">
    <w:p w14:paraId="5CEF6D2A" w14:textId="77777777" w:rsidR="002D3CDF" w:rsidRDefault="002D3C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7F633" w14:textId="77777777" w:rsidR="00EA33C4" w:rsidRDefault="00185828">
    <w:pPr>
      <w:pStyle w:val="af4"/>
    </w:pPr>
    <w:r>
      <w:rPr>
        <w:noProof/>
        <w:lang w:val="en-US" w:eastAsia="zh-CN"/>
      </w:rPr>
      <mc:AlternateContent>
        <mc:Choice Requires="wps">
          <w:drawing>
            <wp:anchor distT="0" distB="0" distL="114300" distR="114300" simplePos="0" relativeHeight="251661312" behindDoc="0" locked="1" layoutInCell="1" allowOverlap="1" wp14:anchorId="669538F3" wp14:editId="05B6A556">
              <wp:simplePos x="0" y="0"/>
              <wp:positionH relativeFrom="margin">
                <wp:align>left</wp:align>
              </wp:positionH>
              <wp:positionV relativeFrom="page">
                <wp:posOffset>180340</wp:posOffset>
              </wp:positionV>
              <wp:extent cx="5767070" cy="32766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767070" cy="327660"/>
                      </a:xfrm>
                      <a:prstGeom prst="rect">
                        <a:avLst/>
                      </a:prstGeom>
                      <a:noFill/>
                      <a:ln w="6350">
                        <a:noFill/>
                      </a:ln>
                    </wps:spPr>
                    <wps:txbx>
                      <w:txbxContent>
                        <w:sdt>
                          <w:sdtPr>
                            <w:rPr>
                              <w:lang w:val="fr-CH"/>
                            </w:rPr>
                            <w:tag w:val="RS_Classification_Standard"/>
                            <w:id w:val="2124350331"/>
                          </w:sdtPr>
                          <w:sdtEndPr/>
                          <w:sdtContent>
                            <w:p w14:paraId="195F9DCD" w14:textId="77777777" w:rsidR="00EA33C4" w:rsidRDefault="00185828">
                              <w:pPr>
                                <w:pStyle w:val="af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Text Box 7" o:spid="_x0000_s1026" o:spt="202" type="#_x0000_t202" style="position:absolute;left:0pt;margin-top:14.2pt;height:25.8pt;width:454.1pt;mso-position-horizontal:left;mso-position-horizontal-relative:margin;mso-position-vertical-relative:page;mso-wrap-style:none;z-index:251661312;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iLyg3UAAAABgEAAA8AAAAAAAAAAQAgAAAAIgAAAGRycy9kb3ducmV2&#10;LnhtbFBLAQIUABQAAAAIAIdO4kCV0QX4OQIAAIMEAAAOAAAAAAAAAAEAIAAAACMBAABkcnMvZTJv&#10;RG9jLnhtbFBLBQYAAAAABgAGAFkBAADOBQAAAAA=&#10;">
              <v:fill on="f" focussize="0,0"/>
              <v:stroke on="f" weight="0.5pt"/>
              <v:imagedata o:title=""/>
              <o:lock v:ext="edit" aspectratio="f"/>
              <v:textbox inset="0mm,0mm,0mm,0mm" style="mso-fit-shape-to-text:t;">
                <w:txbxContent>
                  <w:sdt>
                    <w:sdtPr>
                      <w:rPr>
                        <w:lang w:val="fr-CH"/>
                      </w:rPr>
                      <w:tag w:val="RS_Classification_Standard"/>
                      <w:id w:val="2124350331"/>
                    </w:sdtPr>
                    <w:sdtEndPr>
                      <w:rPr>
                        <w:lang w:val="fr-CH"/>
                      </w:rPr>
                    </w:sdtEndPr>
                    <w:sdtContent>
                      <w:p>
                        <w:pPr>
                          <w:pStyle w:val="128"/>
                          <w:rPr>
                            <w:lang w:val="fr-CH"/>
                          </w:rPr>
                        </w:pPr>
                        <w:r>
                          <w:rPr>
                            <w:lang w:val="fr-CH"/>
                          </w:rPr>
                          <w:t xml:space="preserve"> </w:t>
                        </w:r>
                      </w:p>
                    </w:sdtContent>
                  </w:sdt>
                </w:txbxContent>
              </v:textbox>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994B6" w14:textId="77777777" w:rsidR="00EA33C4" w:rsidRDefault="00185828">
    <w:pPr>
      <w:pStyle w:val="af4"/>
    </w:pPr>
    <w:r>
      <w:rPr>
        <w:noProof/>
        <w:lang w:val="en-US" w:eastAsia="zh-CN"/>
      </w:rPr>
      <mc:AlternateContent>
        <mc:Choice Requires="wps">
          <w:drawing>
            <wp:anchor distT="0" distB="0" distL="114300" distR="114300" simplePos="0" relativeHeight="251659264" behindDoc="0" locked="1" layoutInCell="1" allowOverlap="1" wp14:anchorId="4AF18CAA" wp14:editId="2FAE26FB">
              <wp:simplePos x="0" y="0"/>
              <wp:positionH relativeFrom="margin">
                <wp:align>left</wp:align>
              </wp:positionH>
              <wp:positionV relativeFrom="page">
                <wp:posOffset>180340</wp:posOffset>
              </wp:positionV>
              <wp:extent cx="32385" cy="1460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85" cy="146050"/>
                      </a:xfrm>
                      <a:prstGeom prst="rect">
                        <a:avLst/>
                      </a:prstGeom>
                      <a:noFill/>
                      <a:ln>
                        <a:noFill/>
                      </a:ln>
                    </wps:spPr>
                    <wps:txbx>
                      <w:txbxContent>
                        <w:sdt>
                          <w:sdtPr>
                            <w:rPr>
                              <w:lang w:val="fr-CH"/>
                            </w:rPr>
                            <w:tag w:val="RS_Classification_Standard"/>
                            <w:id w:val="1405876909"/>
                          </w:sdtPr>
                          <w:sdtEndPr/>
                          <w:sdtContent>
                            <w:p w14:paraId="19A05369" w14:textId="77777777" w:rsidR="00EA33C4" w:rsidRDefault="00185828">
                              <w:pPr>
                                <w:pStyle w:val="aff4"/>
                                <w:rPr>
                                  <w:lang w:val="fr-CH"/>
                                </w:rPr>
                              </w:pPr>
                              <w:r>
                                <w:rPr>
                                  <w:lang w:val="fr-CH"/>
                                </w:rPr>
                                <w:t xml:space="preserve"> </w:t>
                              </w:r>
                            </w:p>
                          </w:sdtContent>
                        </w:sdt>
                      </w:txbxContent>
                    </wps:txbx>
                    <wps:bodyPr rot="0" vert="horz" wrap="none" lIns="0" tIns="0" rIns="0" bIns="0" anchor="t" anchorCtr="0" upright="1">
                      <a:sp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Text Box 2" o:spid="_x0000_s1026" o:spt="202" type="#_x0000_t202" style="position:absolute;left:0pt;margin-top:14.2pt;height:11.5pt;width:2.55pt;mso-position-horizontal:left;mso-position-horizontal-relative:margin;mso-position-vertical-relative:page;mso-wrap-style:none;z-index:251659264;mso-width-relative:page;mso-height-relative:page;" filled="f" stroked="f" coordsize="21600,21600" o:gfxdata="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kMfeR0gAAAAQBAAAPAAAAAAAAAAEAIAAAACIAAABkcnMvZG93bnJldi54bWxQSwEC&#10;FAAUAAAACACHTuJAb2X+vPoBAAAABAAADgAAAAAAAAABACAAAAAhAQAAZHJzL2Uyb0RvYy54bWxQ&#10;SwUGAAAAAAYABgBZAQAAjQUAAAAA&#10;">
              <v:fill on="f" focussize="0,0"/>
              <v:stroke on="f"/>
              <v:imagedata o:title=""/>
              <o:lock v:ext="edit" aspectratio="f"/>
              <v:textbox inset="0mm,0mm,0mm,0mm" style="mso-fit-shape-to-text:t;">
                <w:txbxContent>
                  <w:sdt>
                    <w:sdtPr>
                      <w:rPr>
                        <w:lang w:val="fr-CH"/>
                      </w:rPr>
                      <w:tag w:val="RS_Classification_Standard"/>
                      <w:id w:val="1405876909"/>
                    </w:sdtPr>
                    <w:sdtEndPr>
                      <w:rPr>
                        <w:lang w:val="fr-CH"/>
                      </w:rPr>
                    </w:sdtEndPr>
                    <w:sdtContent>
                      <w:p>
                        <w:pPr>
                          <w:pStyle w:val="128"/>
                          <w:rPr>
                            <w:lang w:val="fr-CH"/>
                          </w:rPr>
                        </w:pPr>
                        <w:r>
                          <w:rPr>
                            <w:lang w:val="fr-CH"/>
                          </w:rPr>
                          <w:t xml:space="preserve"> </w:t>
                        </w:r>
                      </w:p>
                    </w:sdtContent>
                  </w:sdt>
                </w:txbxContent>
              </v:textbox>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9DC62" w14:textId="77777777" w:rsidR="00EA33C4" w:rsidRDefault="00185828">
    <w:pPr>
      <w:pStyle w:val="af4"/>
    </w:pPr>
    <w:r>
      <w:rPr>
        <w:noProof/>
        <w:lang w:val="en-US" w:eastAsia="zh-CN"/>
      </w:rPr>
      <mc:AlternateContent>
        <mc:Choice Requires="wps">
          <w:drawing>
            <wp:anchor distT="0" distB="0" distL="114300" distR="114300" simplePos="0" relativeHeight="251660288" behindDoc="0" locked="1" layoutInCell="1" allowOverlap="1" wp14:anchorId="471A4120" wp14:editId="55414F93">
              <wp:simplePos x="0" y="0"/>
              <wp:positionH relativeFrom="margin">
                <wp:align>left</wp:align>
              </wp:positionH>
              <wp:positionV relativeFrom="page">
                <wp:posOffset>180340</wp:posOffset>
              </wp:positionV>
              <wp:extent cx="5767070" cy="32766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767070" cy="327660"/>
                      </a:xfrm>
                      <a:prstGeom prst="rect">
                        <a:avLst/>
                      </a:prstGeom>
                      <a:noFill/>
                      <a:ln w="6350">
                        <a:noFill/>
                      </a:ln>
                    </wps:spPr>
                    <wps:txbx>
                      <w:txbxContent>
                        <w:sdt>
                          <w:sdtPr>
                            <w:rPr>
                              <w:lang w:val="fr-CH"/>
                            </w:rPr>
                            <w:tag w:val="RS_Classification_Standard"/>
                            <w:id w:val="294645655"/>
                          </w:sdtPr>
                          <w:sdtEndPr/>
                          <w:sdtContent>
                            <w:p w14:paraId="4596AA45" w14:textId="77777777" w:rsidR="00EA33C4" w:rsidRDefault="00185828">
                              <w:pPr>
                                <w:pStyle w:val="af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Text Box 5" o:spid="_x0000_s1026" o:spt="202" type="#_x0000_t202" style="position:absolute;left:0pt;margin-top:14.2pt;height:25.8pt;width:454.1pt;mso-position-horizontal:left;mso-position-horizontal-relative:margin;mso-position-vertical-relative:page;mso-wrap-style:none;z-index:251660288;mso-width-relative:page;mso-height-relative:page;" filled="f" stroked="f" coordsize="21600,21600" o:gfxdata="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iLyg3UAAAABgEAAA8AAAAAAAAAAQAgAAAAIgAAAGRycy9kb3ducmV2&#10;LnhtbFBLAQIUABQAAAAIAIdO4kD0b9FnOQIAAIMEAAAOAAAAAAAAAAEAIAAAACMBAABkcnMvZTJv&#10;RG9jLnhtbFBLBQYAAAAABgAGAFkBAADOBQAAAAA=&#10;">
              <v:fill on="f" focussize="0,0"/>
              <v:stroke on="f" weight="0.5pt"/>
              <v:imagedata o:title=""/>
              <o:lock v:ext="edit" aspectratio="f"/>
              <v:textbox inset="0mm,0mm,0mm,0mm" style="mso-fit-shape-to-text:t;">
                <w:txbxContent>
                  <w:sdt>
                    <w:sdtPr>
                      <w:rPr>
                        <w:lang w:val="fr-CH"/>
                      </w:rPr>
                      <w:tag w:val="RS_Classification_Standard"/>
                      <w:id w:val="294645655"/>
                    </w:sdtPr>
                    <w:sdtEndPr>
                      <w:rPr>
                        <w:lang w:val="fr-CH"/>
                      </w:rPr>
                    </w:sdtEndPr>
                    <w:sdtContent>
                      <w:p>
                        <w:pPr>
                          <w:pStyle w:val="128"/>
                          <w:rPr>
                            <w:lang w:val="fr-CH"/>
                          </w:rPr>
                        </w:pPr>
                        <w:r>
                          <w:rPr>
                            <w:lang w:val="fr-CH"/>
                          </w:rPr>
                          <w:t xml:space="preserve"> </w:t>
                        </w:r>
                      </w:p>
                    </w:sdtContent>
                  </w:sdt>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A2A"/>
    <w:rsid w:val="0000223C"/>
    <w:rsid w:val="000031FA"/>
    <w:rsid w:val="00003680"/>
    <w:rsid w:val="00004165"/>
    <w:rsid w:val="00006382"/>
    <w:rsid w:val="00015BD9"/>
    <w:rsid w:val="00020C56"/>
    <w:rsid w:val="000236A9"/>
    <w:rsid w:val="00026ACC"/>
    <w:rsid w:val="0003171D"/>
    <w:rsid w:val="00031C1D"/>
    <w:rsid w:val="00033BD4"/>
    <w:rsid w:val="00035C50"/>
    <w:rsid w:val="00036C19"/>
    <w:rsid w:val="00040029"/>
    <w:rsid w:val="000405D8"/>
    <w:rsid w:val="00042CB3"/>
    <w:rsid w:val="000457A1"/>
    <w:rsid w:val="00045BE8"/>
    <w:rsid w:val="00045CAA"/>
    <w:rsid w:val="000466C3"/>
    <w:rsid w:val="00047D36"/>
    <w:rsid w:val="00050001"/>
    <w:rsid w:val="000507CC"/>
    <w:rsid w:val="00052041"/>
    <w:rsid w:val="0005326A"/>
    <w:rsid w:val="00053BA0"/>
    <w:rsid w:val="00054DFC"/>
    <w:rsid w:val="00054FD4"/>
    <w:rsid w:val="00055EB7"/>
    <w:rsid w:val="00057F4A"/>
    <w:rsid w:val="0006253F"/>
    <w:rsid w:val="0006266D"/>
    <w:rsid w:val="00062CDD"/>
    <w:rsid w:val="000653FB"/>
    <w:rsid w:val="00065506"/>
    <w:rsid w:val="00066C9C"/>
    <w:rsid w:val="00067EF5"/>
    <w:rsid w:val="00070537"/>
    <w:rsid w:val="00070CE4"/>
    <w:rsid w:val="00070EFB"/>
    <w:rsid w:val="00071F1E"/>
    <w:rsid w:val="00072503"/>
    <w:rsid w:val="0007382E"/>
    <w:rsid w:val="000766E1"/>
    <w:rsid w:val="0007723B"/>
    <w:rsid w:val="000778EA"/>
    <w:rsid w:val="00077A14"/>
    <w:rsid w:val="00077FF6"/>
    <w:rsid w:val="00080D82"/>
    <w:rsid w:val="00081692"/>
    <w:rsid w:val="00082C46"/>
    <w:rsid w:val="00083A4E"/>
    <w:rsid w:val="00085A0E"/>
    <w:rsid w:val="00085DCD"/>
    <w:rsid w:val="00086F4F"/>
    <w:rsid w:val="00087548"/>
    <w:rsid w:val="00087AE2"/>
    <w:rsid w:val="00093E7E"/>
    <w:rsid w:val="00094363"/>
    <w:rsid w:val="000947C3"/>
    <w:rsid w:val="00095AF3"/>
    <w:rsid w:val="00097401"/>
    <w:rsid w:val="0009782B"/>
    <w:rsid w:val="000A04FB"/>
    <w:rsid w:val="000A1830"/>
    <w:rsid w:val="000A1D5C"/>
    <w:rsid w:val="000A2E5B"/>
    <w:rsid w:val="000A36CD"/>
    <w:rsid w:val="000A4121"/>
    <w:rsid w:val="000A4AA3"/>
    <w:rsid w:val="000A550E"/>
    <w:rsid w:val="000A584A"/>
    <w:rsid w:val="000A5AB9"/>
    <w:rsid w:val="000A5C8C"/>
    <w:rsid w:val="000B0001"/>
    <w:rsid w:val="000B0960"/>
    <w:rsid w:val="000B1A55"/>
    <w:rsid w:val="000B20BB"/>
    <w:rsid w:val="000B2EF6"/>
    <w:rsid w:val="000B2FA6"/>
    <w:rsid w:val="000B4172"/>
    <w:rsid w:val="000B4AA0"/>
    <w:rsid w:val="000B5BB3"/>
    <w:rsid w:val="000B5CBE"/>
    <w:rsid w:val="000B677B"/>
    <w:rsid w:val="000C116F"/>
    <w:rsid w:val="000C1A14"/>
    <w:rsid w:val="000C2553"/>
    <w:rsid w:val="000C2A59"/>
    <w:rsid w:val="000C38C3"/>
    <w:rsid w:val="000C3C8F"/>
    <w:rsid w:val="000C4256"/>
    <w:rsid w:val="000C4549"/>
    <w:rsid w:val="000C5466"/>
    <w:rsid w:val="000C6792"/>
    <w:rsid w:val="000C6BD4"/>
    <w:rsid w:val="000D074A"/>
    <w:rsid w:val="000D09FD"/>
    <w:rsid w:val="000D19DE"/>
    <w:rsid w:val="000D289F"/>
    <w:rsid w:val="000D44FB"/>
    <w:rsid w:val="000D574B"/>
    <w:rsid w:val="000D5793"/>
    <w:rsid w:val="000D6B3C"/>
    <w:rsid w:val="000D6CFC"/>
    <w:rsid w:val="000D70AC"/>
    <w:rsid w:val="000E331D"/>
    <w:rsid w:val="000E338B"/>
    <w:rsid w:val="000E49EC"/>
    <w:rsid w:val="000E5088"/>
    <w:rsid w:val="000E537B"/>
    <w:rsid w:val="000E57D0"/>
    <w:rsid w:val="000E7858"/>
    <w:rsid w:val="000F0943"/>
    <w:rsid w:val="000F0978"/>
    <w:rsid w:val="000F0B58"/>
    <w:rsid w:val="000F39CA"/>
    <w:rsid w:val="000F48A7"/>
    <w:rsid w:val="000F508F"/>
    <w:rsid w:val="000F73F8"/>
    <w:rsid w:val="00100314"/>
    <w:rsid w:val="0010343E"/>
    <w:rsid w:val="00106DFB"/>
    <w:rsid w:val="00107927"/>
    <w:rsid w:val="00110064"/>
    <w:rsid w:val="00110E26"/>
    <w:rsid w:val="00111321"/>
    <w:rsid w:val="00111538"/>
    <w:rsid w:val="001128E7"/>
    <w:rsid w:val="00114559"/>
    <w:rsid w:val="0011484E"/>
    <w:rsid w:val="001161E7"/>
    <w:rsid w:val="00117BD6"/>
    <w:rsid w:val="00120638"/>
    <w:rsid w:val="001206C2"/>
    <w:rsid w:val="00120D65"/>
    <w:rsid w:val="00121978"/>
    <w:rsid w:val="00122FC8"/>
    <w:rsid w:val="0012339F"/>
    <w:rsid w:val="00123422"/>
    <w:rsid w:val="00124B6A"/>
    <w:rsid w:val="00127CF2"/>
    <w:rsid w:val="0013034E"/>
    <w:rsid w:val="00130462"/>
    <w:rsid w:val="00134603"/>
    <w:rsid w:val="00134E4E"/>
    <w:rsid w:val="00136D4C"/>
    <w:rsid w:val="00142538"/>
    <w:rsid w:val="00142BB9"/>
    <w:rsid w:val="00143DAB"/>
    <w:rsid w:val="00143F28"/>
    <w:rsid w:val="00144F96"/>
    <w:rsid w:val="00145BC0"/>
    <w:rsid w:val="0014678E"/>
    <w:rsid w:val="00147736"/>
    <w:rsid w:val="0014779C"/>
    <w:rsid w:val="00147FA6"/>
    <w:rsid w:val="00151EAC"/>
    <w:rsid w:val="00153528"/>
    <w:rsid w:val="00154E68"/>
    <w:rsid w:val="001550C5"/>
    <w:rsid w:val="00156CAD"/>
    <w:rsid w:val="00157232"/>
    <w:rsid w:val="00157AE1"/>
    <w:rsid w:val="001605CA"/>
    <w:rsid w:val="0016104F"/>
    <w:rsid w:val="00161F68"/>
    <w:rsid w:val="00162548"/>
    <w:rsid w:val="00164273"/>
    <w:rsid w:val="00164EFD"/>
    <w:rsid w:val="00165F15"/>
    <w:rsid w:val="00166354"/>
    <w:rsid w:val="001666B0"/>
    <w:rsid w:val="00167D53"/>
    <w:rsid w:val="001709E1"/>
    <w:rsid w:val="00170F86"/>
    <w:rsid w:val="00171135"/>
    <w:rsid w:val="00172183"/>
    <w:rsid w:val="0017347F"/>
    <w:rsid w:val="0017455E"/>
    <w:rsid w:val="00174595"/>
    <w:rsid w:val="00174674"/>
    <w:rsid w:val="001751AB"/>
    <w:rsid w:val="00175A3F"/>
    <w:rsid w:val="00176871"/>
    <w:rsid w:val="00180004"/>
    <w:rsid w:val="00180E09"/>
    <w:rsid w:val="001811C1"/>
    <w:rsid w:val="001821C4"/>
    <w:rsid w:val="001837EE"/>
    <w:rsid w:val="00183D4C"/>
    <w:rsid w:val="00183F6D"/>
    <w:rsid w:val="00185828"/>
    <w:rsid w:val="0018670E"/>
    <w:rsid w:val="00186E5F"/>
    <w:rsid w:val="00187F33"/>
    <w:rsid w:val="00190C3F"/>
    <w:rsid w:val="001914C1"/>
    <w:rsid w:val="0019219A"/>
    <w:rsid w:val="00192CA1"/>
    <w:rsid w:val="00195077"/>
    <w:rsid w:val="001A033F"/>
    <w:rsid w:val="001A08AA"/>
    <w:rsid w:val="001A334A"/>
    <w:rsid w:val="001A415F"/>
    <w:rsid w:val="001A59CB"/>
    <w:rsid w:val="001A7940"/>
    <w:rsid w:val="001B06C3"/>
    <w:rsid w:val="001B4565"/>
    <w:rsid w:val="001B6726"/>
    <w:rsid w:val="001B7991"/>
    <w:rsid w:val="001B79E8"/>
    <w:rsid w:val="001C1195"/>
    <w:rsid w:val="001C1409"/>
    <w:rsid w:val="001C14C5"/>
    <w:rsid w:val="001C1718"/>
    <w:rsid w:val="001C2AE6"/>
    <w:rsid w:val="001C37C3"/>
    <w:rsid w:val="001C4A89"/>
    <w:rsid w:val="001C519C"/>
    <w:rsid w:val="001C6177"/>
    <w:rsid w:val="001C7A51"/>
    <w:rsid w:val="001D0363"/>
    <w:rsid w:val="001D12B4"/>
    <w:rsid w:val="001D1712"/>
    <w:rsid w:val="001D1B07"/>
    <w:rsid w:val="001D2E4D"/>
    <w:rsid w:val="001D30DD"/>
    <w:rsid w:val="001D3744"/>
    <w:rsid w:val="001D7987"/>
    <w:rsid w:val="001D7D94"/>
    <w:rsid w:val="001E09F2"/>
    <w:rsid w:val="001E0A28"/>
    <w:rsid w:val="001E223E"/>
    <w:rsid w:val="001E28D9"/>
    <w:rsid w:val="001E4218"/>
    <w:rsid w:val="001E4922"/>
    <w:rsid w:val="001E4ED9"/>
    <w:rsid w:val="001E6C4D"/>
    <w:rsid w:val="001E72B7"/>
    <w:rsid w:val="001E78D5"/>
    <w:rsid w:val="001F0B20"/>
    <w:rsid w:val="001F1817"/>
    <w:rsid w:val="001F1B1B"/>
    <w:rsid w:val="001F44C1"/>
    <w:rsid w:val="001F4581"/>
    <w:rsid w:val="001F46FB"/>
    <w:rsid w:val="001F5C3C"/>
    <w:rsid w:val="00200A62"/>
    <w:rsid w:val="00200BD3"/>
    <w:rsid w:val="0020252F"/>
    <w:rsid w:val="00203740"/>
    <w:rsid w:val="00203D1C"/>
    <w:rsid w:val="00203E66"/>
    <w:rsid w:val="00207292"/>
    <w:rsid w:val="002076BA"/>
    <w:rsid w:val="00210415"/>
    <w:rsid w:val="002114F4"/>
    <w:rsid w:val="002138EA"/>
    <w:rsid w:val="002139EA"/>
    <w:rsid w:val="00213F84"/>
    <w:rsid w:val="00214FBD"/>
    <w:rsid w:val="00220B69"/>
    <w:rsid w:val="00221E08"/>
    <w:rsid w:val="00222897"/>
    <w:rsid w:val="00222B0C"/>
    <w:rsid w:val="00230938"/>
    <w:rsid w:val="00231303"/>
    <w:rsid w:val="00233000"/>
    <w:rsid w:val="00234ED5"/>
    <w:rsid w:val="00235394"/>
    <w:rsid w:val="00235577"/>
    <w:rsid w:val="002356F6"/>
    <w:rsid w:val="0023649B"/>
    <w:rsid w:val="002371B2"/>
    <w:rsid w:val="00237359"/>
    <w:rsid w:val="00242CE9"/>
    <w:rsid w:val="002435CA"/>
    <w:rsid w:val="00243679"/>
    <w:rsid w:val="00244576"/>
    <w:rsid w:val="0024469F"/>
    <w:rsid w:val="00246D5C"/>
    <w:rsid w:val="00250B5B"/>
    <w:rsid w:val="00252DB8"/>
    <w:rsid w:val="002537BC"/>
    <w:rsid w:val="00255381"/>
    <w:rsid w:val="00255C58"/>
    <w:rsid w:val="0025762D"/>
    <w:rsid w:val="002608C4"/>
    <w:rsid w:val="00260E9B"/>
    <w:rsid w:val="00260EC7"/>
    <w:rsid w:val="00261539"/>
    <w:rsid w:val="0026179F"/>
    <w:rsid w:val="002634AF"/>
    <w:rsid w:val="00265233"/>
    <w:rsid w:val="0026618D"/>
    <w:rsid w:val="002666AE"/>
    <w:rsid w:val="00270C5B"/>
    <w:rsid w:val="00271AA7"/>
    <w:rsid w:val="00274D47"/>
    <w:rsid w:val="00274E1A"/>
    <w:rsid w:val="00274E25"/>
    <w:rsid w:val="002775B1"/>
    <w:rsid w:val="002775B9"/>
    <w:rsid w:val="002811C4"/>
    <w:rsid w:val="00281AB9"/>
    <w:rsid w:val="00282213"/>
    <w:rsid w:val="0028221A"/>
    <w:rsid w:val="00283294"/>
    <w:rsid w:val="00284016"/>
    <w:rsid w:val="00284F33"/>
    <w:rsid w:val="002853B4"/>
    <w:rsid w:val="002858BF"/>
    <w:rsid w:val="00285DD2"/>
    <w:rsid w:val="00291F76"/>
    <w:rsid w:val="002926B1"/>
    <w:rsid w:val="002939AF"/>
    <w:rsid w:val="00294491"/>
    <w:rsid w:val="00294BDE"/>
    <w:rsid w:val="002A0CED"/>
    <w:rsid w:val="002A39E1"/>
    <w:rsid w:val="002A4CD0"/>
    <w:rsid w:val="002A5126"/>
    <w:rsid w:val="002A6BA5"/>
    <w:rsid w:val="002A7DA6"/>
    <w:rsid w:val="002B0CD9"/>
    <w:rsid w:val="002B162A"/>
    <w:rsid w:val="002B1BC0"/>
    <w:rsid w:val="002B2C01"/>
    <w:rsid w:val="002B340C"/>
    <w:rsid w:val="002B516C"/>
    <w:rsid w:val="002B5B65"/>
    <w:rsid w:val="002B5E1D"/>
    <w:rsid w:val="002B60C1"/>
    <w:rsid w:val="002C09C5"/>
    <w:rsid w:val="002C1158"/>
    <w:rsid w:val="002C3316"/>
    <w:rsid w:val="002C381E"/>
    <w:rsid w:val="002C414F"/>
    <w:rsid w:val="002C4606"/>
    <w:rsid w:val="002C4B52"/>
    <w:rsid w:val="002C70F0"/>
    <w:rsid w:val="002D03E5"/>
    <w:rsid w:val="002D1D14"/>
    <w:rsid w:val="002D221D"/>
    <w:rsid w:val="002D36EB"/>
    <w:rsid w:val="002D3CDF"/>
    <w:rsid w:val="002D3DCE"/>
    <w:rsid w:val="002D6BDF"/>
    <w:rsid w:val="002E084E"/>
    <w:rsid w:val="002E0CF7"/>
    <w:rsid w:val="002E19E7"/>
    <w:rsid w:val="002E23C8"/>
    <w:rsid w:val="002E2CE9"/>
    <w:rsid w:val="002E321B"/>
    <w:rsid w:val="002E3BF7"/>
    <w:rsid w:val="002E403E"/>
    <w:rsid w:val="002E4B56"/>
    <w:rsid w:val="002E4BF1"/>
    <w:rsid w:val="002E4C74"/>
    <w:rsid w:val="002E5C8F"/>
    <w:rsid w:val="002E6B38"/>
    <w:rsid w:val="002F13A3"/>
    <w:rsid w:val="002F158C"/>
    <w:rsid w:val="002F2410"/>
    <w:rsid w:val="002F3B28"/>
    <w:rsid w:val="002F4093"/>
    <w:rsid w:val="002F42CD"/>
    <w:rsid w:val="002F4A6E"/>
    <w:rsid w:val="002F5636"/>
    <w:rsid w:val="0030184A"/>
    <w:rsid w:val="003022A5"/>
    <w:rsid w:val="00302799"/>
    <w:rsid w:val="00304074"/>
    <w:rsid w:val="0030494F"/>
    <w:rsid w:val="00307AE3"/>
    <w:rsid w:val="00307E51"/>
    <w:rsid w:val="00311363"/>
    <w:rsid w:val="00311D32"/>
    <w:rsid w:val="00314DA6"/>
    <w:rsid w:val="00315867"/>
    <w:rsid w:val="0031604D"/>
    <w:rsid w:val="00321150"/>
    <w:rsid w:val="00322472"/>
    <w:rsid w:val="003233C9"/>
    <w:rsid w:val="00323BD5"/>
    <w:rsid w:val="003245E3"/>
    <w:rsid w:val="003260D7"/>
    <w:rsid w:val="00326689"/>
    <w:rsid w:val="0033052D"/>
    <w:rsid w:val="0033384C"/>
    <w:rsid w:val="0033652E"/>
    <w:rsid w:val="00336697"/>
    <w:rsid w:val="00341800"/>
    <w:rsid w:val="003418CB"/>
    <w:rsid w:val="00342749"/>
    <w:rsid w:val="003439B3"/>
    <w:rsid w:val="00343D73"/>
    <w:rsid w:val="00345BEB"/>
    <w:rsid w:val="00347533"/>
    <w:rsid w:val="00351E27"/>
    <w:rsid w:val="00352E81"/>
    <w:rsid w:val="00355873"/>
    <w:rsid w:val="0035660F"/>
    <w:rsid w:val="0035732B"/>
    <w:rsid w:val="00361EED"/>
    <w:rsid w:val="003628B9"/>
    <w:rsid w:val="00362D8F"/>
    <w:rsid w:val="00364389"/>
    <w:rsid w:val="003645D2"/>
    <w:rsid w:val="00365497"/>
    <w:rsid w:val="00366E2E"/>
    <w:rsid w:val="00367724"/>
    <w:rsid w:val="003710BA"/>
    <w:rsid w:val="003722A6"/>
    <w:rsid w:val="003743C6"/>
    <w:rsid w:val="003770F6"/>
    <w:rsid w:val="0037743E"/>
    <w:rsid w:val="00381298"/>
    <w:rsid w:val="00383E37"/>
    <w:rsid w:val="003855BE"/>
    <w:rsid w:val="00393042"/>
    <w:rsid w:val="00393BF3"/>
    <w:rsid w:val="00394AD5"/>
    <w:rsid w:val="00394E6C"/>
    <w:rsid w:val="0039642D"/>
    <w:rsid w:val="0039771B"/>
    <w:rsid w:val="003A1CE5"/>
    <w:rsid w:val="003A2E40"/>
    <w:rsid w:val="003A4941"/>
    <w:rsid w:val="003A4E9B"/>
    <w:rsid w:val="003A6E81"/>
    <w:rsid w:val="003A73FF"/>
    <w:rsid w:val="003A79B0"/>
    <w:rsid w:val="003A7ED6"/>
    <w:rsid w:val="003B0158"/>
    <w:rsid w:val="003B0429"/>
    <w:rsid w:val="003B3120"/>
    <w:rsid w:val="003B40B6"/>
    <w:rsid w:val="003B50AD"/>
    <w:rsid w:val="003B56DB"/>
    <w:rsid w:val="003B755E"/>
    <w:rsid w:val="003C228E"/>
    <w:rsid w:val="003C2883"/>
    <w:rsid w:val="003C2CF5"/>
    <w:rsid w:val="003C3371"/>
    <w:rsid w:val="003C46A8"/>
    <w:rsid w:val="003C51E7"/>
    <w:rsid w:val="003C6893"/>
    <w:rsid w:val="003C6DE2"/>
    <w:rsid w:val="003C76DC"/>
    <w:rsid w:val="003D0813"/>
    <w:rsid w:val="003D149E"/>
    <w:rsid w:val="003D1EFD"/>
    <w:rsid w:val="003D28BF"/>
    <w:rsid w:val="003D3B94"/>
    <w:rsid w:val="003D4215"/>
    <w:rsid w:val="003D4C47"/>
    <w:rsid w:val="003D7121"/>
    <w:rsid w:val="003D7719"/>
    <w:rsid w:val="003E2798"/>
    <w:rsid w:val="003E31DF"/>
    <w:rsid w:val="003E3307"/>
    <w:rsid w:val="003E3C9F"/>
    <w:rsid w:val="003E40EE"/>
    <w:rsid w:val="003E6543"/>
    <w:rsid w:val="003E7347"/>
    <w:rsid w:val="003E7550"/>
    <w:rsid w:val="003F1663"/>
    <w:rsid w:val="003F1C1B"/>
    <w:rsid w:val="003F3680"/>
    <w:rsid w:val="003F3A2F"/>
    <w:rsid w:val="003F437F"/>
    <w:rsid w:val="00401144"/>
    <w:rsid w:val="004030AC"/>
    <w:rsid w:val="00403AC6"/>
    <w:rsid w:val="00404831"/>
    <w:rsid w:val="004073A4"/>
    <w:rsid w:val="00407473"/>
    <w:rsid w:val="00407661"/>
    <w:rsid w:val="0041024F"/>
    <w:rsid w:val="00410314"/>
    <w:rsid w:val="00412063"/>
    <w:rsid w:val="00412EB1"/>
    <w:rsid w:val="00413C57"/>
    <w:rsid w:val="00413DDE"/>
    <w:rsid w:val="00414118"/>
    <w:rsid w:val="00414C52"/>
    <w:rsid w:val="00414E3B"/>
    <w:rsid w:val="00415341"/>
    <w:rsid w:val="00415700"/>
    <w:rsid w:val="00416084"/>
    <w:rsid w:val="00416713"/>
    <w:rsid w:val="004170D4"/>
    <w:rsid w:val="00422D7A"/>
    <w:rsid w:val="0042431A"/>
    <w:rsid w:val="00424F8C"/>
    <w:rsid w:val="00426275"/>
    <w:rsid w:val="004271BA"/>
    <w:rsid w:val="00430388"/>
    <w:rsid w:val="00430497"/>
    <w:rsid w:val="00430EA5"/>
    <w:rsid w:val="00431BC2"/>
    <w:rsid w:val="004335D2"/>
    <w:rsid w:val="00434087"/>
    <w:rsid w:val="0043492C"/>
    <w:rsid w:val="00434DC1"/>
    <w:rsid w:val="00434F13"/>
    <w:rsid w:val="004350F4"/>
    <w:rsid w:val="00436233"/>
    <w:rsid w:val="004412A0"/>
    <w:rsid w:val="00442337"/>
    <w:rsid w:val="00446408"/>
    <w:rsid w:val="004465ED"/>
    <w:rsid w:val="00446EBC"/>
    <w:rsid w:val="00450F27"/>
    <w:rsid w:val="004510E5"/>
    <w:rsid w:val="0045146C"/>
    <w:rsid w:val="004518C0"/>
    <w:rsid w:val="0045629B"/>
    <w:rsid w:val="00456A75"/>
    <w:rsid w:val="00460C18"/>
    <w:rsid w:val="00461734"/>
    <w:rsid w:val="00461E39"/>
    <w:rsid w:val="00462039"/>
    <w:rsid w:val="00462D3A"/>
    <w:rsid w:val="00463521"/>
    <w:rsid w:val="0046609D"/>
    <w:rsid w:val="00471125"/>
    <w:rsid w:val="00471261"/>
    <w:rsid w:val="00471924"/>
    <w:rsid w:val="00473DFB"/>
    <w:rsid w:val="0047437A"/>
    <w:rsid w:val="00474EBC"/>
    <w:rsid w:val="00477C8B"/>
    <w:rsid w:val="00480E42"/>
    <w:rsid w:val="00481ACE"/>
    <w:rsid w:val="00482249"/>
    <w:rsid w:val="004837C6"/>
    <w:rsid w:val="00484C5D"/>
    <w:rsid w:val="0048537C"/>
    <w:rsid w:val="0048543E"/>
    <w:rsid w:val="004868C1"/>
    <w:rsid w:val="00486D81"/>
    <w:rsid w:val="0048750F"/>
    <w:rsid w:val="00487C8E"/>
    <w:rsid w:val="00490C96"/>
    <w:rsid w:val="004917CF"/>
    <w:rsid w:val="00491F37"/>
    <w:rsid w:val="004922DD"/>
    <w:rsid w:val="004930AB"/>
    <w:rsid w:val="004962BD"/>
    <w:rsid w:val="004974E5"/>
    <w:rsid w:val="004A17E9"/>
    <w:rsid w:val="004A3F71"/>
    <w:rsid w:val="004A495F"/>
    <w:rsid w:val="004A7544"/>
    <w:rsid w:val="004B3238"/>
    <w:rsid w:val="004B6B0F"/>
    <w:rsid w:val="004C29BC"/>
    <w:rsid w:val="004C2C65"/>
    <w:rsid w:val="004C54E5"/>
    <w:rsid w:val="004C6B6D"/>
    <w:rsid w:val="004C6CB3"/>
    <w:rsid w:val="004C767B"/>
    <w:rsid w:val="004C7DC8"/>
    <w:rsid w:val="004D0F50"/>
    <w:rsid w:val="004D21B0"/>
    <w:rsid w:val="004D3911"/>
    <w:rsid w:val="004D5B62"/>
    <w:rsid w:val="004D6740"/>
    <w:rsid w:val="004D737D"/>
    <w:rsid w:val="004D7BE2"/>
    <w:rsid w:val="004E2659"/>
    <w:rsid w:val="004E290D"/>
    <w:rsid w:val="004E39EE"/>
    <w:rsid w:val="004E475C"/>
    <w:rsid w:val="004E54F6"/>
    <w:rsid w:val="004E56E0"/>
    <w:rsid w:val="004E7329"/>
    <w:rsid w:val="004F0451"/>
    <w:rsid w:val="004F1B12"/>
    <w:rsid w:val="004F1D44"/>
    <w:rsid w:val="004F2CB0"/>
    <w:rsid w:val="004F339D"/>
    <w:rsid w:val="004F5038"/>
    <w:rsid w:val="004F7749"/>
    <w:rsid w:val="005005FE"/>
    <w:rsid w:val="005017F7"/>
    <w:rsid w:val="00501FA7"/>
    <w:rsid w:val="005034DC"/>
    <w:rsid w:val="00505BFA"/>
    <w:rsid w:val="005071B4"/>
    <w:rsid w:val="00507687"/>
    <w:rsid w:val="00510889"/>
    <w:rsid w:val="005117A9"/>
    <w:rsid w:val="00511F57"/>
    <w:rsid w:val="005125E6"/>
    <w:rsid w:val="0051315E"/>
    <w:rsid w:val="005132C6"/>
    <w:rsid w:val="0051462E"/>
    <w:rsid w:val="00515CBE"/>
    <w:rsid w:val="00515E2B"/>
    <w:rsid w:val="005162B5"/>
    <w:rsid w:val="005168B2"/>
    <w:rsid w:val="00520862"/>
    <w:rsid w:val="005211CA"/>
    <w:rsid w:val="00522A7E"/>
    <w:rsid w:val="00522F20"/>
    <w:rsid w:val="00524DAE"/>
    <w:rsid w:val="005308DB"/>
    <w:rsid w:val="00530A2E"/>
    <w:rsid w:val="00530CF9"/>
    <w:rsid w:val="00530E83"/>
    <w:rsid w:val="00530FBE"/>
    <w:rsid w:val="005328E4"/>
    <w:rsid w:val="00533159"/>
    <w:rsid w:val="005339DB"/>
    <w:rsid w:val="00533B6F"/>
    <w:rsid w:val="005345C6"/>
    <w:rsid w:val="00534C89"/>
    <w:rsid w:val="00535646"/>
    <w:rsid w:val="0053581E"/>
    <w:rsid w:val="00540DC2"/>
    <w:rsid w:val="00541573"/>
    <w:rsid w:val="00541619"/>
    <w:rsid w:val="0054348A"/>
    <w:rsid w:val="00543A17"/>
    <w:rsid w:val="005465BC"/>
    <w:rsid w:val="00547739"/>
    <w:rsid w:val="0055039A"/>
    <w:rsid w:val="005526F4"/>
    <w:rsid w:val="00552AF5"/>
    <w:rsid w:val="00552B7A"/>
    <w:rsid w:val="00552F33"/>
    <w:rsid w:val="00553FAC"/>
    <w:rsid w:val="00554B5B"/>
    <w:rsid w:val="00556C64"/>
    <w:rsid w:val="00560DD0"/>
    <w:rsid w:val="0056131E"/>
    <w:rsid w:val="00561848"/>
    <w:rsid w:val="0056490B"/>
    <w:rsid w:val="00564C03"/>
    <w:rsid w:val="0057028F"/>
    <w:rsid w:val="00571777"/>
    <w:rsid w:val="00571E05"/>
    <w:rsid w:val="005731C0"/>
    <w:rsid w:val="00580FF5"/>
    <w:rsid w:val="00583575"/>
    <w:rsid w:val="0058519C"/>
    <w:rsid w:val="00585739"/>
    <w:rsid w:val="0058577C"/>
    <w:rsid w:val="00585BE9"/>
    <w:rsid w:val="00585FC9"/>
    <w:rsid w:val="00586E92"/>
    <w:rsid w:val="0059131F"/>
    <w:rsid w:val="0059149A"/>
    <w:rsid w:val="00591CF0"/>
    <w:rsid w:val="00593657"/>
    <w:rsid w:val="005956EE"/>
    <w:rsid w:val="00595ACE"/>
    <w:rsid w:val="00597C50"/>
    <w:rsid w:val="00597E3D"/>
    <w:rsid w:val="005A083E"/>
    <w:rsid w:val="005A14FD"/>
    <w:rsid w:val="005A20E7"/>
    <w:rsid w:val="005A3294"/>
    <w:rsid w:val="005A7B1B"/>
    <w:rsid w:val="005B2A1A"/>
    <w:rsid w:val="005B4802"/>
    <w:rsid w:val="005B56D3"/>
    <w:rsid w:val="005B6BFD"/>
    <w:rsid w:val="005B7FEB"/>
    <w:rsid w:val="005C1EA6"/>
    <w:rsid w:val="005C4C8F"/>
    <w:rsid w:val="005C572F"/>
    <w:rsid w:val="005C5E56"/>
    <w:rsid w:val="005C696A"/>
    <w:rsid w:val="005D0B99"/>
    <w:rsid w:val="005D2BF1"/>
    <w:rsid w:val="005D308E"/>
    <w:rsid w:val="005D3243"/>
    <w:rsid w:val="005D3977"/>
    <w:rsid w:val="005D3A48"/>
    <w:rsid w:val="005D4A46"/>
    <w:rsid w:val="005D7323"/>
    <w:rsid w:val="005D7AF8"/>
    <w:rsid w:val="005E11E3"/>
    <w:rsid w:val="005E17BF"/>
    <w:rsid w:val="005E25F9"/>
    <w:rsid w:val="005E2E0A"/>
    <w:rsid w:val="005E366A"/>
    <w:rsid w:val="005E3A17"/>
    <w:rsid w:val="005E4706"/>
    <w:rsid w:val="005E5B33"/>
    <w:rsid w:val="005E6540"/>
    <w:rsid w:val="005E66E8"/>
    <w:rsid w:val="005F11EC"/>
    <w:rsid w:val="005F2145"/>
    <w:rsid w:val="005F445F"/>
    <w:rsid w:val="005F64F0"/>
    <w:rsid w:val="005F6C12"/>
    <w:rsid w:val="006016E1"/>
    <w:rsid w:val="00602D27"/>
    <w:rsid w:val="0060662C"/>
    <w:rsid w:val="006072EF"/>
    <w:rsid w:val="00612318"/>
    <w:rsid w:val="006144A1"/>
    <w:rsid w:val="006155AE"/>
    <w:rsid w:val="006158D8"/>
    <w:rsid w:val="00615EBB"/>
    <w:rsid w:val="00616096"/>
    <w:rsid w:val="006160A2"/>
    <w:rsid w:val="006263A8"/>
    <w:rsid w:val="00626E4D"/>
    <w:rsid w:val="006273E5"/>
    <w:rsid w:val="006302AA"/>
    <w:rsid w:val="006324F5"/>
    <w:rsid w:val="00634482"/>
    <w:rsid w:val="00634ACF"/>
    <w:rsid w:val="00635644"/>
    <w:rsid w:val="006363BD"/>
    <w:rsid w:val="006402E8"/>
    <w:rsid w:val="0064045E"/>
    <w:rsid w:val="006412DC"/>
    <w:rsid w:val="006418C7"/>
    <w:rsid w:val="00642290"/>
    <w:rsid w:val="00642BC6"/>
    <w:rsid w:val="00644790"/>
    <w:rsid w:val="00645F5F"/>
    <w:rsid w:val="006461A3"/>
    <w:rsid w:val="0064775A"/>
    <w:rsid w:val="00647B4B"/>
    <w:rsid w:val="006501AF"/>
    <w:rsid w:val="00650DDE"/>
    <w:rsid w:val="00653BCF"/>
    <w:rsid w:val="00653BDA"/>
    <w:rsid w:val="0065505B"/>
    <w:rsid w:val="00655783"/>
    <w:rsid w:val="00660706"/>
    <w:rsid w:val="00664524"/>
    <w:rsid w:val="0066514E"/>
    <w:rsid w:val="006670AC"/>
    <w:rsid w:val="00670703"/>
    <w:rsid w:val="00672307"/>
    <w:rsid w:val="0067669B"/>
    <w:rsid w:val="00676C4E"/>
    <w:rsid w:val="00676E05"/>
    <w:rsid w:val="00677111"/>
    <w:rsid w:val="00677C64"/>
    <w:rsid w:val="006808C6"/>
    <w:rsid w:val="00680EA6"/>
    <w:rsid w:val="00680F2E"/>
    <w:rsid w:val="00682668"/>
    <w:rsid w:val="00684ED4"/>
    <w:rsid w:val="00685D8D"/>
    <w:rsid w:val="00686FE5"/>
    <w:rsid w:val="006870FE"/>
    <w:rsid w:val="00692A68"/>
    <w:rsid w:val="0069477F"/>
    <w:rsid w:val="00695D85"/>
    <w:rsid w:val="00697465"/>
    <w:rsid w:val="006A30A2"/>
    <w:rsid w:val="006A4DB7"/>
    <w:rsid w:val="006A50D0"/>
    <w:rsid w:val="006A5403"/>
    <w:rsid w:val="006A5FFA"/>
    <w:rsid w:val="006A6D23"/>
    <w:rsid w:val="006B0038"/>
    <w:rsid w:val="006B2518"/>
    <w:rsid w:val="006B25DE"/>
    <w:rsid w:val="006B3ED2"/>
    <w:rsid w:val="006B7344"/>
    <w:rsid w:val="006C013F"/>
    <w:rsid w:val="006C0E71"/>
    <w:rsid w:val="006C1C3B"/>
    <w:rsid w:val="006C4E43"/>
    <w:rsid w:val="006C643E"/>
    <w:rsid w:val="006C6B38"/>
    <w:rsid w:val="006C77B0"/>
    <w:rsid w:val="006C7F51"/>
    <w:rsid w:val="006D2932"/>
    <w:rsid w:val="006D3671"/>
    <w:rsid w:val="006D4176"/>
    <w:rsid w:val="006D4EED"/>
    <w:rsid w:val="006D7476"/>
    <w:rsid w:val="006D7C82"/>
    <w:rsid w:val="006E0A73"/>
    <w:rsid w:val="006E0FEE"/>
    <w:rsid w:val="006E344E"/>
    <w:rsid w:val="006E46E3"/>
    <w:rsid w:val="006E5D1F"/>
    <w:rsid w:val="006E6C11"/>
    <w:rsid w:val="006F225D"/>
    <w:rsid w:val="006F25B5"/>
    <w:rsid w:val="006F2925"/>
    <w:rsid w:val="006F589C"/>
    <w:rsid w:val="006F6865"/>
    <w:rsid w:val="006F7C0C"/>
    <w:rsid w:val="00700755"/>
    <w:rsid w:val="00703891"/>
    <w:rsid w:val="00703E37"/>
    <w:rsid w:val="0070646B"/>
    <w:rsid w:val="00706D3C"/>
    <w:rsid w:val="00710BAC"/>
    <w:rsid w:val="007130A2"/>
    <w:rsid w:val="00715463"/>
    <w:rsid w:val="00715555"/>
    <w:rsid w:val="0071744E"/>
    <w:rsid w:val="00717A2E"/>
    <w:rsid w:val="00717D33"/>
    <w:rsid w:val="00720A28"/>
    <w:rsid w:val="00720CB8"/>
    <w:rsid w:val="0072304A"/>
    <w:rsid w:val="0072362F"/>
    <w:rsid w:val="0072508A"/>
    <w:rsid w:val="00730655"/>
    <w:rsid w:val="00730DCF"/>
    <w:rsid w:val="0073197B"/>
    <w:rsid w:val="00731D77"/>
    <w:rsid w:val="00732360"/>
    <w:rsid w:val="0073390A"/>
    <w:rsid w:val="00733A23"/>
    <w:rsid w:val="00733C10"/>
    <w:rsid w:val="00734E64"/>
    <w:rsid w:val="00736B37"/>
    <w:rsid w:val="00740A35"/>
    <w:rsid w:val="007430A6"/>
    <w:rsid w:val="0074711F"/>
    <w:rsid w:val="00750043"/>
    <w:rsid w:val="007520B4"/>
    <w:rsid w:val="0075292D"/>
    <w:rsid w:val="00754D76"/>
    <w:rsid w:val="007564E2"/>
    <w:rsid w:val="007655D5"/>
    <w:rsid w:val="00766761"/>
    <w:rsid w:val="00766947"/>
    <w:rsid w:val="00770547"/>
    <w:rsid w:val="00770925"/>
    <w:rsid w:val="00771020"/>
    <w:rsid w:val="007737C1"/>
    <w:rsid w:val="00773E7E"/>
    <w:rsid w:val="00774F64"/>
    <w:rsid w:val="007763C1"/>
    <w:rsid w:val="00776F6F"/>
    <w:rsid w:val="00777E82"/>
    <w:rsid w:val="007807CA"/>
    <w:rsid w:val="00781359"/>
    <w:rsid w:val="007829C7"/>
    <w:rsid w:val="0078394B"/>
    <w:rsid w:val="00785A67"/>
    <w:rsid w:val="00786921"/>
    <w:rsid w:val="00791AD6"/>
    <w:rsid w:val="00792BEC"/>
    <w:rsid w:val="00795825"/>
    <w:rsid w:val="007A030E"/>
    <w:rsid w:val="007A1EAA"/>
    <w:rsid w:val="007A3629"/>
    <w:rsid w:val="007A3A45"/>
    <w:rsid w:val="007A421E"/>
    <w:rsid w:val="007A79FD"/>
    <w:rsid w:val="007B0B9D"/>
    <w:rsid w:val="007B13DC"/>
    <w:rsid w:val="007B26E3"/>
    <w:rsid w:val="007B4B2E"/>
    <w:rsid w:val="007B4C83"/>
    <w:rsid w:val="007B5A43"/>
    <w:rsid w:val="007B5CAD"/>
    <w:rsid w:val="007B709B"/>
    <w:rsid w:val="007C1343"/>
    <w:rsid w:val="007C5EF1"/>
    <w:rsid w:val="007C6B74"/>
    <w:rsid w:val="007C7BF5"/>
    <w:rsid w:val="007D08D4"/>
    <w:rsid w:val="007D0A6E"/>
    <w:rsid w:val="007D10D1"/>
    <w:rsid w:val="007D19B7"/>
    <w:rsid w:val="007D387C"/>
    <w:rsid w:val="007D6880"/>
    <w:rsid w:val="007D75E5"/>
    <w:rsid w:val="007D773E"/>
    <w:rsid w:val="007E0031"/>
    <w:rsid w:val="007E066E"/>
    <w:rsid w:val="007E1356"/>
    <w:rsid w:val="007E20FC"/>
    <w:rsid w:val="007E3844"/>
    <w:rsid w:val="007E514B"/>
    <w:rsid w:val="007E6C6F"/>
    <w:rsid w:val="007E6D05"/>
    <w:rsid w:val="007E7062"/>
    <w:rsid w:val="007E71E3"/>
    <w:rsid w:val="007E7212"/>
    <w:rsid w:val="007E7691"/>
    <w:rsid w:val="007F0E1E"/>
    <w:rsid w:val="007F25AF"/>
    <w:rsid w:val="007F29A7"/>
    <w:rsid w:val="007F3042"/>
    <w:rsid w:val="007F337D"/>
    <w:rsid w:val="00800199"/>
    <w:rsid w:val="008004B4"/>
    <w:rsid w:val="00804716"/>
    <w:rsid w:val="00805BE8"/>
    <w:rsid w:val="00805C55"/>
    <w:rsid w:val="00806CD7"/>
    <w:rsid w:val="0081085C"/>
    <w:rsid w:val="0081415B"/>
    <w:rsid w:val="00816078"/>
    <w:rsid w:val="00816216"/>
    <w:rsid w:val="00816B6D"/>
    <w:rsid w:val="008177E3"/>
    <w:rsid w:val="0082020D"/>
    <w:rsid w:val="008215E8"/>
    <w:rsid w:val="00822597"/>
    <w:rsid w:val="00823A17"/>
    <w:rsid w:val="00823AA9"/>
    <w:rsid w:val="00824D70"/>
    <w:rsid w:val="008252A9"/>
    <w:rsid w:val="008255B9"/>
    <w:rsid w:val="00825CD8"/>
    <w:rsid w:val="008263BD"/>
    <w:rsid w:val="00827324"/>
    <w:rsid w:val="00831546"/>
    <w:rsid w:val="0083541B"/>
    <w:rsid w:val="008355EA"/>
    <w:rsid w:val="00837458"/>
    <w:rsid w:val="00837AAE"/>
    <w:rsid w:val="008410EF"/>
    <w:rsid w:val="008429AD"/>
    <w:rsid w:val="008429DB"/>
    <w:rsid w:val="00844A72"/>
    <w:rsid w:val="00846318"/>
    <w:rsid w:val="008469BA"/>
    <w:rsid w:val="00846B5C"/>
    <w:rsid w:val="00850390"/>
    <w:rsid w:val="00850C75"/>
    <w:rsid w:val="00850E39"/>
    <w:rsid w:val="00850FE1"/>
    <w:rsid w:val="00854437"/>
    <w:rsid w:val="00854502"/>
    <w:rsid w:val="0085477A"/>
    <w:rsid w:val="00854DB1"/>
    <w:rsid w:val="00855107"/>
    <w:rsid w:val="00855173"/>
    <w:rsid w:val="008557D9"/>
    <w:rsid w:val="00855918"/>
    <w:rsid w:val="00855BF7"/>
    <w:rsid w:val="00856214"/>
    <w:rsid w:val="00856CBB"/>
    <w:rsid w:val="00862089"/>
    <w:rsid w:val="00862983"/>
    <w:rsid w:val="00862E7B"/>
    <w:rsid w:val="00863107"/>
    <w:rsid w:val="00863191"/>
    <w:rsid w:val="00863CAE"/>
    <w:rsid w:val="008645DC"/>
    <w:rsid w:val="00866D5B"/>
    <w:rsid w:val="00866FF5"/>
    <w:rsid w:val="0087332D"/>
    <w:rsid w:val="00873E1F"/>
    <w:rsid w:val="008741C2"/>
    <w:rsid w:val="00874C16"/>
    <w:rsid w:val="00875C86"/>
    <w:rsid w:val="00881D24"/>
    <w:rsid w:val="00883555"/>
    <w:rsid w:val="0088535B"/>
    <w:rsid w:val="00886D1F"/>
    <w:rsid w:val="00891EE1"/>
    <w:rsid w:val="00893987"/>
    <w:rsid w:val="00893E7A"/>
    <w:rsid w:val="00895C93"/>
    <w:rsid w:val="0089618A"/>
    <w:rsid w:val="008963EF"/>
    <w:rsid w:val="0089688E"/>
    <w:rsid w:val="008A1FBE"/>
    <w:rsid w:val="008A2343"/>
    <w:rsid w:val="008A2843"/>
    <w:rsid w:val="008A341A"/>
    <w:rsid w:val="008A444E"/>
    <w:rsid w:val="008A6435"/>
    <w:rsid w:val="008B233C"/>
    <w:rsid w:val="008B3194"/>
    <w:rsid w:val="008B36E6"/>
    <w:rsid w:val="008B5AE7"/>
    <w:rsid w:val="008C179B"/>
    <w:rsid w:val="008C3DB3"/>
    <w:rsid w:val="008C5111"/>
    <w:rsid w:val="008C60E9"/>
    <w:rsid w:val="008C7E3B"/>
    <w:rsid w:val="008D078C"/>
    <w:rsid w:val="008D0996"/>
    <w:rsid w:val="008D1B7C"/>
    <w:rsid w:val="008D1C4A"/>
    <w:rsid w:val="008D2842"/>
    <w:rsid w:val="008D5E6C"/>
    <w:rsid w:val="008D6657"/>
    <w:rsid w:val="008E09B5"/>
    <w:rsid w:val="008E1F60"/>
    <w:rsid w:val="008E307E"/>
    <w:rsid w:val="008E6399"/>
    <w:rsid w:val="008F102B"/>
    <w:rsid w:val="008F18E7"/>
    <w:rsid w:val="008F2AF3"/>
    <w:rsid w:val="008F2E3D"/>
    <w:rsid w:val="008F4791"/>
    <w:rsid w:val="008F4B89"/>
    <w:rsid w:val="008F4DD1"/>
    <w:rsid w:val="008F6056"/>
    <w:rsid w:val="008F7815"/>
    <w:rsid w:val="008F787B"/>
    <w:rsid w:val="00902C07"/>
    <w:rsid w:val="00905804"/>
    <w:rsid w:val="0090603E"/>
    <w:rsid w:val="00906AA9"/>
    <w:rsid w:val="009101E2"/>
    <w:rsid w:val="009144F4"/>
    <w:rsid w:val="00915D73"/>
    <w:rsid w:val="00916077"/>
    <w:rsid w:val="00916F0C"/>
    <w:rsid w:val="009170A2"/>
    <w:rsid w:val="009208A6"/>
    <w:rsid w:val="00920A94"/>
    <w:rsid w:val="00924514"/>
    <w:rsid w:val="00925B9B"/>
    <w:rsid w:val="00927316"/>
    <w:rsid w:val="009276DF"/>
    <w:rsid w:val="0093133D"/>
    <w:rsid w:val="00931457"/>
    <w:rsid w:val="0093276D"/>
    <w:rsid w:val="00932929"/>
    <w:rsid w:val="00932FF4"/>
    <w:rsid w:val="009335C6"/>
    <w:rsid w:val="00933D12"/>
    <w:rsid w:val="009353E4"/>
    <w:rsid w:val="00937065"/>
    <w:rsid w:val="00940285"/>
    <w:rsid w:val="009406B5"/>
    <w:rsid w:val="00940C31"/>
    <w:rsid w:val="009415B0"/>
    <w:rsid w:val="009425BE"/>
    <w:rsid w:val="00947BC9"/>
    <w:rsid w:val="00947E7E"/>
    <w:rsid w:val="0095139A"/>
    <w:rsid w:val="00952851"/>
    <w:rsid w:val="009529BE"/>
    <w:rsid w:val="00953AB0"/>
    <w:rsid w:val="00953E16"/>
    <w:rsid w:val="009542AC"/>
    <w:rsid w:val="00961BB2"/>
    <w:rsid w:val="00962108"/>
    <w:rsid w:val="009638D6"/>
    <w:rsid w:val="00965CB0"/>
    <w:rsid w:val="00967418"/>
    <w:rsid w:val="0097067C"/>
    <w:rsid w:val="00971178"/>
    <w:rsid w:val="00971798"/>
    <w:rsid w:val="0097408E"/>
    <w:rsid w:val="00974BB2"/>
    <w:rsid w:val="00974FA7"/>
    <w:rsid w:val="009756E5"/>
    <w:rsid w:val="00976C59"/>
    <w:rsid w:val="00977566"/>
    <w:rsid w:val="00977A8C"/>
    <w:rsid w:val="0098342E"/>
    <w:rsid w:val="00983910"/>
    <w:rsid w:val="00986F1B"/>
    <w:rsid w:val="009874EF"/>
    <w:rsid w:val="0098762D"/>
    <w:rsid w:val="00990395"/>
    <w:rsid w:val="009903B5"/>
    <w:rsid w:val="00990ABB"/>
    <w:rsid w:val="00992374"/>
    <w:rsid w:val="009932AC"/>
    <w:rsid w:val="00994351"/>
    <w:rsid w:val="009954D9"/>
    <w:rsid w:val="00996A8F"/>
    <w:rsid w:val="00997DD8"/>
    <w:rsid w:val="009A17BE"/>
    <w:rsid w:val="009A19F9"/>
    <w:rsid w:val="009A1DBF"/>
    <w:rsid w:val="009A5783"/>
    <w:rsid w:val="009A5C1D"/>
    <w:rsid w:val="009A68E6"/>
    <w:rsid w:val="009A7598"/>
    <w:rsid w:val="009B1DF8"/>
    <w:rsid w:val="009B3D20"/>
    <w:rsid w:val="009B4A82"/>
    <w:rsid w:val="009B5418"/>
    <w:rsid w:val="009B5561"/>
    <w:rsid w:val="009B61B4"/>
    <w:rsid w:val="009B61E6"/>
    <w:rsid w:val="009B6764"/>
    <w:rsid w:val="009C0727"/>
    <w:rsid w:val="009C25CB"/>
    <w:rsid w:val="009C26C5"/>
    <w:rsid w:val="009C3983"/>
    <w:rsid w:val="009C3C80"/>
    <w:rsid w:val="009C492F"/>
    <w:rsid w:val="009C4BCD"/>
    <w:rsid w:val="009C5E8D"/>
    <w:rsid w:val="009C70A6"/>
    <w:rsid w:val="009C7432"/>
    <w:rsid w:val="009D2FF2"/>
    <w:rsid w:val="009D3226"/>
    <w:rsid w:val="009D3385"/>
    <w:rsid w:val="009D4C5D"/>
    <w:rsid w:val="009D793C"/>
    <w:rsid w:val="009D7A0B"/>
    <w:rsid w:val="009E16A9"/>
    <w:rsid w:val="009E1FFF"/>
    <w:rsid w:val="009E375F"/>
    <w:rsid w:val="009E39D4"/>
    <w:rsid w:val="009E3EDF"/>
    <w:rsid w:val="009E433B"/>
    <w:rsid w:val="009E5401"/>
    <w:rsid w:val="009E6A2D"/>
    <w:rsid w:val="009F300A"/>
    <w:rsid w:val="009F3B59"/>
    <w:rsid w:val="009F4BCA"/>
    <w:rsid w:val="00A00775"/>
    <w:rsid w:val="00A00997"/>
    <w:rsid w:val="00A009AA"/>
    <w:rsid w:val="00A03D82"/>
    <w:rsid w:val="00A043D3"/>
    <w:rsid w:val="00A0758F"/>
    <w:rsid w:val="00A079A4"/>
    <w:rsid w:val="00A11E9F"/>
    <w:rsid w:val="00A156AB"/>
    <w:rsid w:val="00A1570A"/>
    <w:rsid w:val="00A16CD0"/>
    <w:rsid w:val="00A174BE"/>
    <w:rsid w:val="00A17866"/>
    <w:rsid w:val="00A211B4"/>
    <w:rsid w:val="00A219E6"/>
    <w:rsid w:val="00A223CF"/>
    <w:rsid w:val="00A22552"/>
    <w:rsid w:val="00A23743"/>
    <w:rsid w:val="00A26622"/>
    <w:rsid w:val="00A3026B"/>
    <w:rsid w:val="00A3063D"/>
    <w:rsid w:val="00A30AA1"/>
    <w:rsid w:val="00A31526"/>
    <w:rsid w:val="00A33414"/>
    <w:rsid w:val="00A33DDF"/>
    <w:rsid w:val="00A344BD"/>
    <w:rsid w:val="00A34547"/>
    <w:rsid w:val="00A34A96"/>
    <w:rsid w:val="00A3656B"/>
    <w:rsid w:val="00A376B7"/>
    <w:rsid w:val="00A37D0F"/>
    <w:rsid w:val="00A402E3"/>
    <w:rsid w:val="00A408E6"/>
    <w:rsid w:val="00A41BF5"/>
    <w:rsid w:val="00A4323B"/>
    <w:rsid w:val="00A44778"/>
    <w:rsid w:val="00A469E7"/>
    <w:rsid w:val="00A46BF8"/>
    <w:rsid w:val="00A500B1"/>
    <w:rsid w:val="00A535A7"/>
    <w:rsid w:val="00A55750"/>
    <w:rsid w:val="00A5629C"/>
    <w:rsid w:val="00A565AF"/>
    <w:rsid w:val="00A604A4"/>
    <w:rsid w:val="00A61B7D"/>
    <w:rsid w:val="00A627DB"/>
    <w:rsid w:val="00A65D1B"/>
    <w:rsid w:val="00A6605B"/>
    <w:rsid w:val="00A662FE"/>
    <w:rsid w:val="00A6692A"/>
    <w:rsid w:val="00A669EB"/>
    <w:rsid w:val="00A66ADC"/>
    <w:rsid w:val="00A672A5"/>
    <w:rsid w:val="00A70936"/>
    <w:rsid w:val="00A7147D"/>
    <w:rsid w:val="00A71493"/>
    <w:rsid w:val="00A730E2"/>
    <w:rsid w:val="00A73E8A"/>
    <w:rsid w:val="00A74373"/>
    <w:rsid w:val="00A77DC8"/>
    <w:rsid w:val="00A812BB"/>
    <w:rsid w:val="00A81B15"/>
    <w:rsid w:val="00A837FF"/>
    <w:rsid w:val="00A84052"/>
    <w:rsid w:val="00A84617"/>
    <w:rsid w:val="00A84A97"/>
    <w:rsid w:val="00A84DC8"/>
    <w:rsid w:val="00A85DBC"/>
    <w:rsid w:val="00A87F69"/>
    <w:rsid w:val="00A87FEB"/>
    <w:rsid w:val="00A90779"/>
    <w:rsid w:val="00A929BA"/>
    <w:rsid w:val="00A92B53"/>
    <w:rsid w:val="00A93F9F"/>
    <w:rsid w:val="00A941F3"/>
    <w:rsid w:val="00A9420E"/>
    <w:rsid w:val="00A947C1"/>
    <w:rsid w:val="00A9542C"/>
    <w:rsid w:val="00A96929"/>
    <w:rsid w:val="00A969FB"/>
    <w:rsid w:val="00A97648"/>
    <w:rsid w:val="00AA1CFD"/>
    <w:rsid w:val="00AA2239"/>
    <w:rsid w:val="00AA33D2"/>
    <w:rsid w:val="00AA4454"/>
    <w:rsid w:val="00AA6743"/>
    <w:rsid w:val="00AA699A"/>
    <w:rsid w:val="00AA6CD9"/>
    <w:rsid w:val="00AA7271"/>
    <w:rsid w:val="00AB0C57"/>
    <w:rsid w:val="00AB0FD8"/>
    <w:rsid w:val="00AB1195"/>
    <w:rsid w:val="00AB3583"/>
    <w:rsid w:val="00AB4182"/>
    <w:rsid w:val="00AB4763"/>
    <w:rsid w:val="00AB4D11"/>
    <w:rsid w:val="00AB53DC"/>
    <w:rsid w:val="00AB61A2"/>
    <w:rsid w:val="00AB69CC"/>
    <w:rsid w:val="00AC27DB"/>
    <w:rsid w:val="00AC4BCC"/>
    <w:rsid w:val="00AC6D6B"/>
    <w:rsid w:val="00AC77D7"/>
    <w:rsid w:val="00AD1970"/>
    <w:rsid w:val="00AD5388"/>
    <w:rsid w:val="00AD650D"/>
    <w:rsid w:val="00AD6D71"/>
    <w:rsid w:val="00AD7736"/>
    <w:rsid w:val="00AD7D83"/>
    <w:rsid w:val="00AD7FCD"/>
    <w:rsid w:val="00AE10CE"/>
    <w:rsid w:val="00AE11D6"/>
    <w:rsid w:val="00AE4A4A"/>
    <w:rsid w:val="00AE575C"/>
    <w:rsid w:val="00AE70D4"/>
    <w:rsid w:val="00AE7868"/>
    <w:rsid w:val="00AF0407"/>
    <w:rsid w:val="00AF049B"/>
    <w:rsid w:val="00AF0C24"/>
    <w:rsid w:val="00AF1BC6"/>
    <w:rsid w:val="00AF4258"/>
    <w:rsid w:val="00AF4D8B"/>
    <w:rsid w:val="00AF4DC9"/>
    <w:rsid w:val="00AF4F57"/>
    <w:rsid w:val="00AF4FAA"/>
    <w:rsid w:val="00B00D40"/>
    <w:rsid w:val="00B00F4B"/>
    <w:rsid w:val="00B01DFB"/>
    <w:rsid w:val="00B037BD"/>
    <w:rsid w:val="00B03F08"/>
    <w:rsid w:val="00B04F43"/>
    <w:rsid w:val="00B067CA"/>
    <w:rsid w:val="00B06D94"/>
    <w:rsid w:val="00B0739F"/>
    <w:rsid w:val="00B10789"/>
    <w:rsid w:val="00B119CF"/>
    <w:rsid w:val="00B11FC9"/>
    <w:rsid w:val="00B12B26"/>
    <w:rsid w:val="00B13304"/>
    <w:rsid w:val="00B13990"/>
    <w:rsid w:val="00B13E41"/>
    <w:rsid w:val="00B163F8"/>
    <w:rsid w:val="00B237C9"/>
    <w:rsid w:val="00B2472D"/>
    <w:rsid w:val="00B24CA0"/>
    <w:rsid w:val="00B24F95"/>
    <w:rsid w:val="00B252FE"/>
    <w:rsid w:val="00B2549F"/>
    <w:rsid w:val="00B27E79"/>
    <w:rsid w:val="00B32DF7"/>
    <w:rsid w:val="00B33324"/>
    <w:rsid w:val="00B35045"/>
    <w:rsid w:val="00B352F3"/>
    <w:rsid w:val="00B36664"/>
    <w:rsid w:val="00B3676F"/>
    <w:rsid w:val="00B4108D"/>
    <w:rsid w:val="00B4346C"/>
    <w:rsid w:val="00B475D2"/>
    <w:rsid w:val="00B50BBA"/>
    <w:rsid w:val="00B51B63"/>
    <w:rsid w:val="00B526F4"/>
    <w:rsid w:val="00B57265"/>
    <w:rsid w:val="00B575AC"/>
    <w:rsid w:val="00B60375"/>
    <w:rsid w:val="00B612A0"/>
    <w:rsid w:val="00B633AE"/>
    <w:rsid w:val="00B63F8B"/>
    <w:rsid w:val="00B665D2"/>
    <w:rsid w:val="00B67196"/>
    <w:rsid w:val="00B6737C"/>
    <w:rsid w:val="00B67FA8"/>
    <w:rsid w:val="00B718EB"/>
    <w:rsid w:val="00B71FFD"/>
    <w:rsid w:val="00B7214D"/>
    <w:rsid w:val="00B73E77"/>
    <w:rsid w:val="00B74372"/>
    <w:rsid w:val="00B75525"/>
    <w:rsid w:val="00B80283"/>
    <w:rsid w:val="00B80612"/>
    <w:rsid w:val="00B8095F"/>
    <w:rsid w:val="00B80B0C"/>
    <w:rsid w:val="00B80B11"/>
    <w:rsid w:val="00B817F0"/>
    <w:rsid w:val="00B825F5"/>
    <w:rsid w:val="00B831A4"/>
    <w:rsid w:val="00B831AE"/>
    <w:rsid w:val="00B8446C"/>
    <w:rsid w:val="00B84682"/>
    <w:rsid w:val="00B85550"/>
    <w:rsid w:val="00B87725"/>
    <w:rsid w:val="00B917A3"/>
    <w:rsid w:val="00B95D7C"/>
    <w:rsid w:val="00BA2236"/>
    <w:rsid w:val="00BA2387"/>
    <w:rsid w:val="00BA259A"/>
    <w:rsid w:val="00BA259C"/>
    <w:rsid w:val="00BA29D3"/>
    <w:rsid w:val="00BA2CBC"/>
    <w:rsid w:val="00BA307F"/>
    <w:rsid w:val="00BA4518"/>
    <w:rsid w:val="00BA480A"/>
    <w:rsid w:val="00BA5280"/>
    <w:rsid w:val="00BA566D"/>
    <w:rsid w:val="00BA5B9E"/>
    <w:rsid w:val="00BA605F"/>
    <w:rsid w:val="00BB14F1"/>
    <w:rsid w:val="00BB375C"/>
    <w:rsid w:val="00BB45C6"/>
    <w:rsid w:val="00BB572E"/>
    <w:rsid w:val="00BB6117"/>
    <w:rsid w:val="00BB74FD"/>
    <w:rsid w:val="00BC3B87"/>
    <w:rsid w:val="00BC3DB8"/>
    <w:rsid w:val="00BC5982"/>
    <w:rsid w:val="00BC60BF"/>
    <w:rsid w:val="00BC759E"/>
    <w:rsid w:val="00BC7820"/>
    <w:rsid w:val="00BC7E1D"/>
    <w:rsid w:val="00BD18AF"/>
    <w:rsid w:val="00BD28BF"/>
    <w:rsid w:val="00BD2B50"/>
    <w:rsid w:val="00BD2D12"/>
    <w:rsid w:val="00BD5338"/>
    <w:rsid w:val="00BD6404"/>
    <w:rsid w:val="00BD6A36"/>
    <w:rsid w:val="00BD7586"/>
    <w:rsid w:val="00BE33AE"/>
    <w:rsid w:val="00BE5C80"/>
    <w:rsid w:val="00BF013A"/>
    <w:rsid w:val="00BF046F"/>
    <w:rsid w:val="00BF061A"/>
    <w:rsid w:val="00BF0B0C"/>
    <w:rsid w:val="00BF0F0E"/>
    <w:rsid w:val="00BF2B4F"/>
    <w:rsid w:val="00BF2C07"/>
    <w:rsid w:val="00BF3008"/>
    <w:rsid w:val="00BF3A40"/>
    <w:rsid w:val="00BF78E1"/>
    <w:rsid w:val="00C01D50"/>
    <w:rsid w:val="00C022A6"/>
    <w:rsid w:val="00C023C8"/>
    <w:rsid w:val="00C02D6C"/>
    <w:rsid w:val="00C04B6F"/>
    <w:rsid w:val="00C0550B"/>
    <w:rsid w:val="00C056DC"/>
    <w:rsid w:val="00C06BC0"/>
    <w:rsid w:val="00C1206E"/>
    <w:rsid w:val="00C1276A"/>
    <w:rsid w:val="00C1329B"/>
    <w:rsid w:val="00C13321"/>
    <w:rsid w:val="00C13BAF"/>
    <w:rsid w:val="00C14A7A"/>
    <w:rsid w:val="00C1572F"/>
    <w:rsid w:val="00C1639F"/>
    <w:rsid w:val="00C2000F"/>
    <w:rsid w:val="00C201F1"/>
    <w:rsid w:val="00C22A6A"/>
    <w:rsid w:val="00C23366"/>
    <w:rsid w:val="00C24C05"/>
    <w:rsid w:val="00C24D2F"/>
    <w:rsid w:val="00C26222"/>
    <w:rsid w:val="00C31283"/>
    <w:rsid w:val="00C31814"/>
    <w:rsid w:val="00C32A3A"/>
    <w:rsid w:val="00C33C48"/>
    <w:rsid w:val="00C33E25"/>
    <w:rsid w:val="00C340E5"/>
    <w:rsid w:val="00C353F3"/>
    <w:rsid w:val="00C354C6"/>
    <w:rsid w:val="00C35AA7"/>
    <w:rsid w:val="00C36DB0"/>
    <w:rsid w:val="00C37705"/>
    <w:rsid w:val="00C404C3"/>
    <w:rsid w:val="00C40D46"/>
    <w:rsid w:val="00C41614"/>
    <w:rsid w:val="00C43BA1"/>
    <w:rsid w:val="00C43DAB"/>
    <w:rsid w:val="00C44E20"/>
    <w:rsid w:val="00C47F08"/>
    <w:rsid w:val="00C507B7"/>
    <w:rsid w:val="00C514A6"/>
    <w:rsid w:val="00C522F1"/>
    <w:rsid w:val="00C5466E"/>
    <w:rsid w:val="00C55E7D"/>
    <w:rsid w:val="00C56AB6"/>
    <w:rsid w:val="00C56ACB"/>
    <w:rsid w:val="00C5739F"/>
    <w:rsid w:val="00C57CF0"/>
    <w:rsid w:val="00C60F2E"/>
    <w:rsid w:val="00C61A69"/>
    <w:rsid w:val="00C63557"/>
    <w:rsid w:val="00C649BD"/>
    <w:rsid w:val="00C6587F"/>
    <w:rsid w:val="00C65891"/>
    <w:rsid w:val="00C66AC9"/>
    <w:rsid w:val="00C718A4"/>
    <w:rsid w:val="00C724D3"/>
    <w:rsid w:val="00C72951"/>
    <w:rsid w:val="00C739EB"/>
    <w:rsid w:val="00C740B4"/>
    <w:rsid w:val="00C74139"/>
    <w:rsid w:val="00C74B54"/>
    <w:rsid w:val="00C75C7C"/>
    <w:rsid w:val="00C76405"/>
    <w:rsid w:val="00C76D29"/>
    <w:rsid w:val="00C77DD9"/>
    <w:rsid w:val="00C83BE6"/>
    <w:rsid w:val="00C851AD"/>
    <w:rsid w:val="00C85354"/>
    <w:rsid w:val="00C86ABA"/>
    <w:rsid w:val="00C9015D"/>
    <w:rsid w:val="00C90D4B"/>
    <w:rsid w:val="00C90E79"/>
    <w:rsid w:val="00C943F3"/>
    <w:rsid w:val="00C94719"/>
    <w:rsid w:val="00C9657B"/>
    <w:rsid w:val="00CA08C6"/>
    <w:rsid w:val="00CA0A77"/>
    <w:rsid w:val="00CA1A55"/>
    <w:rsid w:val="00CA1B21"/>
    <w:rsid w:val="00CA24AA"/>
    <w:rsid w:val="00CA2729"/>
    <w:rsid w:val="00CA3057"/>
    <w:rsid w:val="00CA390D"/>
    <w:rsid w:val="00CA45F8"/>
    <w:rsid w:val="00CA6FDF"/>
    <w:rsid w:val="00CA70A6"/>
    <w:rsid w:val="00CB0305"/>
    <w:rsid w:val="00CB1AE0"/>
    <w:rsid w:val="00CB1C20"/>
    <w:rsid w:val="00CB1F64"/>
    <w:rsid w:val="00CB33C7"/>
    <w:rsid w:val="00CB35C4"/>
    <w:rsid w:val="00CB44CC"/>
    <w:rsid w:val="00CB6DA7"/>
    <w:rsid w:val="00CB72C4"/>
    <w:rsid w:val="00CB7E4C"/>
    <w:rsid w:val="00CC1DA9"/>
    <w:rsid w:val="00CC25B4"/>
    <w:rsid w:val="00CC28D0"/>
    <w:rsid w:val="00CC4B79"/>
    <w:rsid w:val="00CC5F88"/>
    <w:rsid w:val="00CC69C8"/>
    <w:rsid w:val="00CC7202"/>
    <w:rsid w:val="00CC77A2"/>
    <w:rsid w:val="00CD24D5"/>
    <w:rsid w:val="00CD2C34"/>
    <w:rsid w:val="00CD307E"/>
    <w:rsid w:val="00CD3BBD"/>
    <w:rsid w:val="00CD629F"/>
    <w:rsid w:val="00CD6648"/>
    <w:rsid w:val="00CD66D7"/>
    <w:rsid w:val="00CD6A1B"/>
    <w:rsid w:val="00CD6EF6"/>
    <w:rsid w:val="00CD799E"/>
    <w:rsid w:val="00CE0653"/>
    <w:rsid w:val="00CE0A7F"/>
    <w:rsid w:val="00CE156F"/>
    <w:rsid w:val="00CE1718"/>
    <w:rsid w:val="00CE1DFD"/>
    <w:rsid w:val="00CE3836"/>
    <w:rsid w:val="00CE505F"/>
    <w:rsid w:val="00CE60B3"/>
    <w:rsid w:val="00CF069F"/>
    <w:rsid w:val="00CF104E"/>
    <w:rsid w:val="00CF35AA"/>
    <w:rsid w:val="00CF4156"/>
    <w:rsid w:val="00CF5158"/>
    <w:rsid w:val="00CF75E8"/>
    <w:rsid w:val="00CF7A5A"/>
    <w:rsid w:val="00D0036C"/>
    <w:rsid w:val="00D025A5"/>
    <w:rsid w:val="00D03D00"/>
    <w:rsid w:val="00D04FA6"/>
    <w:rsid w:val="00D05C30"/>
    <w:rsid w:val="00D06DDE"/>
    <w:rsid w:val="00D07528"/>
    <w:rsid w:val="00D10052"/>
    <w:rsid w:val="00D11359"/>
    <w:rsid w:val="00D24453"/>
    <w:rsid w:val="00D264C4"/>
    <w:rsid w:val="00D3174E"/>
    <w:rsid w:val="00D3188C"/>
    <w:rsid w:val="00D35F9B"/>
    <w:rsid w:val="00D36B69"/>
    <w:rsid w:val="00D408DD"/>
    <w:rsid w:val="00D40E08"/>
    <w:rsid w:val="00D43725"/>
    <w:rsid w:val="00D45370"/>
    <w:rsid w:val="00D45930"/>
    <w:rsid w:val="00D45D72"/>
    <w:rsid w:val="00D47B8A"/>
    <w:rsid w:val="00D51C54"/>
    <w:rsid w:val="00D520E4"/>
    <w:rsid w:val="00D53A38"/>
    <w:rsid w:val="00D545BA"/>
    <w:rsid w:val="00D575DD"/>
    <w:rsid w:val="00D577A7"/>
    <w:rsid w:val="00D57DFA"/>
    <w:rsid w:val="00D618CF"/>
    <w:rsid w:val="00D6535A"/>
    <w:rsid w:val="00D65A05"/>
    <w:rsid w:val="00D671C1"/>
    <w:rsid w:val="00D67316"/>
    <w:rsid w:val="00D67FCF"/>
    <w:rsid w:val="00D701E9"/>
    <w:rsid w:val="00D709CE"/>
    <w:rsid w:val="00D70A14"/>
    <w:rsid w:val="00D71F73"/>
    <w:rsid w:val="00D73726"/>
    <w:rsid w:val="00D73CBA"/>
    <w:rsid w:val="00D74665"/>
    <w:rsid w:val="00D80786"/>
    <w:rsid w:val="00D81CAB"/>
    <w:rsid w:val="00D84E2E"/>
    <w:rsid w:val="00D8576F"/>
    <w:rsid w:val="00D857DE"/>
    <w:rsid w:val="00D8677F"/>
    <w:rsid w:val="00D8785E"/>
    <w:rsid w:val="00D94849"/>
    <w:rsid w:val="00D96629"/>
    <w:rsid w:val="00D97F0C"/>
    <w:rsid w:val="00DA2548"/>
    <w:rsid w:val="00DA3339"/>
    <w:rsid w:val="00DA3A86"/>
    <w:rsid w:val="00DA3B02"/>
    <w:rsid w:val="00DA5BAF"/>
    <w:rsid w:val="00DA7D72"/>
    <w:rsid w:val="00DB1153"/>
    <w:rsid w:val="00DB6ABE"/>
    <w:rsid w:val="00DC134C"/>
    <w:rsid w:val="00DC2500"/>
    <w:rsid w:val="00DC3D28"/>
    <w:rsid w:val="00DC490B"/>
    <w:rsid w:val="00DC4F72"/>
    <w:rsid w:val="00DC64ED"/>
    <w:rsid w:val="00DC6580"/>
    <w:rsid w:val="00DC77DC"/>
    <w:rsid w:val="00DD0453"/>
    <w:rsid w:val="00DD0BB9"/>
    <w:rsid w:val="00DD0C2C"/>
    <w:rsid w:val="00DD19DE"/>
    <w:rsid w:val="00DD28BC"/>
    <w:rsid w:val="00DD5591"/>
    <w:rsid w:val="00DE052E"/>
    <w:rsid w:val="00DE3172"/>
    <w:rsid w:val="00DE31F0"/>
    <w:rsid w:val="00DE3D1C"/>
    <w:rsid w:val="00DE4CCE"/>
    <w:rsid w:val="00DE62CB"/>
    <w:rsid w:val="00DF00FA"/>
    <w:rsid w:val="00DF0A57"/>
    <w:rsid w:val="00DF1CD3"/>
    <w:rsid w:val="00DF245B"/>
    <w:rsid w:val="00DF32D5"/>
    <w:rsid w:val="00DF3D0E"/>
    <w:rsid w:val="00DF587F"/>
    <w:rsid w:val="00DF76AF"/>
    <w:rsid w:val="00E005BB"/>
    <w:rsid w:val="00E0062F"/>
    <w:rsid w:val="00E01881"/>
    <w:rsid w:val="00E01C41"/>
    <w:rsid w:val="00E0227D"/>
    <w:rsid w:val="00E03EB5"/>
    <w:rsid w:val="00E0448F"/>
    <w:rsid w:val="00E04B84"/>
    <w:rsid w:val="00E0534B"/>
    <w:rsid w:val="00E06466"/>
    <w:rsid w:val="00E06835"/>
    <w:rsid w:val="00E06FDA"/>
    <w:rsid w:val="00E11E1D"/>
    <w:rsid w:val="00E12347"/>
    <w:rsid w:val="00E14021"/>
    <w:rsid w:val="00E160A5"/>
    <w:rsid w:val="00E16C13"/>
    <w:rsid w:val="00E1713D"/>
    <w:rsid w:val="00E177AE"/>
    <w:rsid w:val="00E20A43"/>
    <w:rsid w:val="00E23898"/>
    <w:rsid w:val="00E25666"/>
    <w:rsid w:val="00E313FD"/>
    <w:rsid w:val="00E319F1"/>
    <w:rsid w:val="00E33433"/>
    <w:rsid w:val="00E33CD2"/>
    <w:rsid w:val="00E35ABE"/>
    <w:rsid w:val="00E40E90"/>
    <w:rsid w:val="00E41462"/>
    <w:rsid w:val="00E43DFC"/>
    <w:rsid w:val="00E44539"/>
    <w:rsid w:val="00E44713"/>
    <w:rsid w:val="00E44BC0"/>
    <w:rsid w:val="00E45C7E"/>
    <w:rsid w:val="00E45FA3"/>
    <w:rsid w:val="00E5098C"/>
    <w:rsid w:val="00E52656"/>
    <w:rsid w:val="00E52E98"/>
    <w:rsid w:val="00E531EB"/>
    <w:rsid w:val="00E542D0"/>
    <w:rsid w:val="00E54874"/>
    <w:rsid w:val="00E54B6F"/>
    <w:rsid w:val="00E55ACA"/>
    <w:rsid w:val="00E57B74"/>
    <w:rsid w:val="00E61935"/>
    <w:rsid w:val="00E637CF"/>
    <w:rsid w:val="00E65475"/>
    <w:rsid w:val="00E65BC6"/>
    <w:rsid w:val="00E661FF"/>
    <w:rsid w:val="00E66D4F"/>
    <w:rsid w:val="00E7003D"/>
    <w:rsid w:val="00E726EB"/>
    <w:rsid w:val="00E72CF1"/>
    <w:rsid w:val="00E7570D"/>
    <w:rsid w:val="00E77381"/>
    <w:rsid w:val="00E80B52"/>
    <w:rsid w:val="00E81DE0"/>
    <w:rsid w:val="00E824C3"/>
    <w:rsid w:val="00E8291B"/>
    <w:rsid w:val="00E840B3"/>
    <w:rsid w:val="00E84D10"/>
    <w:rsid w:val="00E8629F"/>
    <w:rsid w:val="00E86450"/>
    <w:rsid w:val="00E91008"/>
    <w:rsid w:val="00E918AF"/>
    <w:rsid w:val="00E9374E"/>
    <w:rsid w:val="00E938F7"/>
    <w:rsid w:val="00E9457C"/>
    <w:rsid w:val="00E94F54"/>
    <w:rsid w:val="00E954B2"/>
    <w:rsid w:val="00E96224"/>
    <w:rsid w:val="00E97AD5"/>
    <w:rsid w:val="00EA0D64"/>
    <w:rsid w:val="00EA0F0A"/>
    <w:rsid w:val="00EA1111"/>
    <w:rsid w:val="00EA2618"/>
    <w:rsid w:val="00EA33C4"/>
    <w:rsid w:val="00EA377A"/>
    <w:rsid w:val="00EA3B4F"/>
    <w:rsid w:val="00EA3C24"/>
    <w:rsid w:val="00EA4225"/>
    <w:rsid w:val="00EA73DF"/>
    <w:rsid w:val="00EB157D"/>
    <w:rsid w:val="00EB2D58"/>
    <w:rsid w:val="00EB4DCA"/>
    <w:rsid w:val="00EB61AE"/>
    <w:rsid w:val="00EB6A66"/>
    <w:rsid w:val="00EB7129"/>
    <w:rsid w:val="00EC283D"/>
    <w:rsid w:val="00EC30B8"/>
    <w:rsid w:val="00EC322D"/>
    <w:rsid w:val="00EC59C2"/>
    <w:rsid w:val="00EC6075"/>
    <w:rsid w:val="00ED012C"/>
    <w:rsid w:val="00ED080D"/>
    <w:rsid w:val="00ED1CE5"/>
    <w:rsid w:val="00ED3767"/>
    <w:rsid w:val="00ED383A"/>
    <w:rsid w:val="00ED3BEE"/>
    <w:rsid w:val="00ED4B96"/>
    <w:rsid w:val="00ED6691"/>
    <w:rsid w:val="00EE1080"/>
    <w:rsid w:val="00EE7307"/>
    <w:rsid w:val="00EE7992"/>
    <w:rsid w:val="00EF1EC5"/>
    <w:rsid w:val="00EF4C88"/>
    <w:rsid w:val="00EF55EB"/>
    <w:rsid w:val="00EF727A"/>
    <w:rsid w:val="00F00387"/>
    <w:rsid w:val="00F00DCC"/>
    <w:rsid w:val="00F0156F"/>
    <w:rsid w:val="00F033A5"/>
    <w:rsid w:val="00F03D67"/>
    <w:rsid w:val="00F05AC8"/>
    <w:rsid w:val="00F07167"/>
    <w:rsid w:val="00F072D8"/>
    <w:rsid w:val="00F07CE0"/>
    <w:rsid w:val="00F10A95"/>
    <w:rsid w:val="00F10BE8"/>
    <w:rsid w:val="00F115F5"/>
    <w:rsid w:val="00F12332"/>
    <w:rsid w:val="00F13D05"/>
    <w:rsid w:val="00F143C4"/>
    <w:rsid w:val="00F1679D"/>
    <w:rsid w:val="00F1682C"/>
    <w:rsid w:val="00F179D4"/>
    <w:rsid w:val="00F20B91"/>
    <w:rsid w:val="00F21139"/>
    <w:rsid w:val="00F219C4"/>
    <w:rsid w:val="00F21D7B"/>
    <w:rsid w:val="00F2230A"/>
    <w:rsid w:val="00F23ED1"/>
    <w:rsid w:val="00F24B8B"/>
    <w:rsid w:val="00F26785"/>
    <w:rsid w:val="00F26A7C"/>
    <w:rsid w:val="00F27E69"/>
    <w:rsid w:val="00F30242"/>
    <w:rsid w:val="00F30D2E"/>
    <w:rsid w:val="00F30D8F"/>
    <w:rsid w:val="00F314F8"/>
    <w:rsid w:val="00F3370B"/>
    <w:rsid w:val="00F34442"/>
    <w:rsid w:val="00F35516"/>
    <w:rsid w:val="00F35790"/>
    <w:rsid w:val="00F36243"/>
    <w:rsid w:val="00F3716B"/>
    <w:rsid w:val="00F40623"/>
    <w:rsid w:val="00F4136D"/>
    <w:rsid w:val="00F4212E"/>
    <w:rsid w:val="00F42A90"/>
    <w:rsid w:val="00F42C20"/>
    <w:rsid w:val="00F43E34"/>
    <w:rsid w:val="00F44250"/>
    <w:rsid w:val="00F5241C"/>
    <w:rsid w:val="00F53053"/>
    <w:rsid w:val="00F53FE2"/>
    <w:rsid w:val="00F56C39"/>
    <w:rsid w:val="00F575FF"/>
    <w:rsid w:val="00F618EF"/>
    <w:rsid w:val="00F62831"/>
    <w:rsid w:val="00F65582"/>
    <w:rsid w:val="00F65F24"/>
    <w:rsid w:val="00F66759"/>
    <w:rsid w:val="00F66E75"/>
    <w:rsid w:val="00F66FF4"/>
    <w:rsid w:val="00F67155"/>
    <w:rsid w:val="00F700A5"/>
    <w:rsid w:val="00F767B4"/>
    <w:rsid w:val="00F77EB0"/>
    <w:rsid w:val="00F820C7"/>
    <w:rsid w:val="00F86CCC"/>
    <w:rsid w:val="00F87CDD"/>
    <w:rsid w:val="00F9067F"/>
    <w:rsid w:val="00F909A4"/>
    <w:rsid w:val="00F92993"/>
    <w:rsid w:val="00F92E69"/>
    <w:rsid w:val="00F93332"/>
    <w:rsid w:val="00F933F0"/>
    <w:rsid w:val="00F937A3"/>
    <w:rsid w:val="00F946CB"/>
    <w:rsid w:val="00F94715"/>
    <w:rsid w:val="00F95530"/>
    <w:rsid w:val="00F96A3D"/>
    <w:rsid w:val="00FA05FA"/>
    <w:rsid w:val="00FA1CEB"/>
    <w:rsid w:val="00FA4718"/>
    <w:rsid w:val="00FA5353"/>
    <w:rsid w:val="00FA5848"/>
    <w:rsid w:val="00FA59BB"/>
    <w:rsid w:val="00FA6899"/>
    <w:rsid w:val="00FA6BAF"/>
    <w:rsid w:val="00FA7F3D"/>
    <w:rsid w:val="00FA7FB3"/>
    <w:rsid w:val="00FB0238"/>
    <w:rsid w:val="00FB07E2"/>
    <w:rsid w:val="00FB380B"/>
    <w:rsid w:val="00FB38D8"/>
    <w:rsid w:val="00FB3C18"/>
    <w:rsid w:val="00FB3E7B"/>
    <w:rsid w:val="00FB4923"/>
    <w:rsid w:val="00FB7A2A"/>
    <w:rsid w:val="00FC051F"/>
    <w:rsid w:val="00FC06FF"/>
    <w:rsid w:val="00FC45F4"/>
    <w:rsid w:val="00FC6122"/>
    <w:rsid w:val="00FC63D5"/>
    <w:rsid w:val="00FC69B4"/>
    <w:rsid w:val="00FD0365"/>
    <w:rsid w:val="00FD0694"/>
    <w:rsid w:val="00FD0AA4"/>
    <w:rsid w:val="00FD25BE"/>
    <w:rsid w:val="00FD2E70"/>
    <w:rsid w:val="00FD440C"/>
    <w:rsid w:val="00FD775E"/>
    <w:rsid w:val="00FD7AA7"/>
    <w:rsid w:val="00FE0BD7"/>
    <w:rsid w:val="00FE0C11"/>
    <w:rsid w:val="00FE16B8"/>
    <w:rsid w:val="00FE6146"/>
    <w:rsid w:val="00FE6F84"/>
    <w:rsid w:val="00FF1F22"/>
    <w:rsid w:val="00FF1FCB"/>
    <w:rsid w:val="00FF4041"/>
    <w:rsid w:val="00FF52D4"/>
    <w:rsid w:val="00FF5B32"/>
    <w:rsid w:val="00FF5DCA"/>
    <w:rsid w:val="00FF6AA4"/>
    <w:rsid w:val="00FF6B09"/>
    <w:rsid w:val="00FF773F"/>
    <w:rsid w:val="02CD4F61"/>
    <w:rsid w:val="043632C1"/>
    <w:rsid w:val="044914F8"/>
    <w:rsid w:val="04957B01"/>
    <w:rsid w:val="07A37A07"/>
    <w:rsid w:val="08583232"/>
    <w:rsid w:val="11090F54"/>
    <w:rsid w:val="124E749B"/>
    <w:rsid w:val="1314271A"/>
    <w:rsid w:val="152473DF"/>
    <w:rsid w:val="15ED030F"/>
    <w:rsid w:val="162F3C9E"/>
    <w:rsid w:val="1BF852A5"/>
    <w:rsid w:val="1E3C0546"/>
    <w:rsid w:val="23432005"/>
    <w:rsid w:val="23975F53"/>
    <w:rsid w:val="24FB4776"/>
    <w:rsid w:val="261D5D44"/>
    <w:rsid w:val="2BC0052B"/>
    <w:rsid w:val="2C0D2547"/>
    <w:rsid w:val="2D984153"/>
    <w:rsid w:val="3091081F"/>
    <w:rsid w:val="39CA4FCA"/>
    <w:rsid w:val="3A761CAB"/>
    <w:rsid w:val="3E0D0633"/>
    <w:rsid w:val="4531615D"/>
    <w:rsid w:val="46AE0B1B"/>
    <w:rsid w:val="493A1023"/>
    <w:rsid w:val="4C2A6F08"/>
    <w:rsid w:val="4CBF7D6B"/>
    <w:rsid w:val="4CD80D8E"/>
    <w:rsid w:val="4D2E0BB1"/>
    <w:rsid w:val="4F402CD3"/>
    <w:rsid w:val="5086786B"/>
    <w:rsid w:val="50C13D67"/>
    <w:rsid w:val="51C04BA9"/>
    <w:rsid w:val="58862128"/>
    <w:rsid w:val="597B4FCB"/>
    <w:rsid w:val="5D9F65FE"/>
    <w:rsid w:val="663F55F1"/>
    <w:rsid w:val="67BC2F2D"/>
    <w:rsid w:val="6E2941B0"/>
    <w:rsid w:val="738B6644"/>
    <w:rsid w:val="73B13000"/>
    <w:rsid w:val="744B1FCC"/>
    <w:rsid w:val="755E20E8"/>
    <w:rsid w:val="75E24979"/>
    <w:rsid w:val="76B86B39"/>
    <w:rsid w:val="7A6A4C85"/>
    <w:rsid w:val="7EB963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037FA"/>
  <w15:docId w15:val="{B3795DCD-6928-4132-B158-F01943CF8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8" w:qFormat="1"/>
    <w:lsdException w:name="toc 9" w:qFormat="1"/>
    <w:lsdException w:name="Normal Indent" w:semiHidden="1" w:unhideWhenUsed="1"/>
    <w:lsdException w:name="footnote text" w:semiHidden="1" w:qFormat="1"/>
    <w:lsdException w:name="annotation text"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Id w:val="0"/>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link w:val="aff5"/>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link w:val="aff7"/>
    <w:uiPriority w:val="34"/>
    <w:qFormat/>
    <w:locked/>
    <w:rPr>
      <w:rFonts w:eastAsia="MS Mincho"/>
      <w:lang w:val="en-GB" w:eastAsia="en-US"/>
    </w:rPr>
  </w:style>
  <w:style w:type="character" w:customStyle="1" w:styleId="12">
    <w:name w:val="列表段落 字符1"/>
    <w:uiPriority w:val="34"/>
    <w:qFormat/>
    <w:rPr>
      <w:rFonts w:ascii="Calibri" w:eastAsia="Calibri" w:hAnsi="Calibri"/>
      <w:sz w:val="22"/>
      <w:szCs w:val="22"/>
      <w:lang w:val="en-US" w:eastAsia="en-US"/>
    </w:rPr>
  </w:style>
  <w:style w:type="paragraph" w:customStyle="1" w:styleId="CH">
    <w:name w:val="CH"/>
    <w:basedOn w:val="a"/>
    <w:qFormat/>
    <w:pPr>
      <w:tabs>
        <w:tab w:val="left" w:pos="2268"/>
        <w:tab w:val="right" w:pos="7920"/>
        <w:tab w:val="right" w:pos="9639"/>
      </w:tabs>
      <w:spacing w:after="0"/>
    </w:pPr>
    <w:rPr>
      <w:rFonts w:ascii="Arial" w:hAnsi="Arial" w:cs="Arial"/>
      <w:b/>
      <w:sz w:val="24"/>
      <w:szCs w:val="24"/>
      <w:lang w:val="en-US" w:eastAsia="zh-TW"/>
    </w:rPr>
  </w:style>
  <w:style w:type="character" w:customStyle="1" w:styleId="13">
    <w:name w:val="批注文字 字符1"/>
    <w:semiHidden/>
    <w:qFormat/>
    <w:rPr>
      <w:lang w:val="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2">
    <w:name w:val="Revision2"/>
    <w:hidden/>
    <w:uiPriority w:val="99"/>
    <w:semiHidden/>
    <w:qFormat/>
    <w:rPr>
      <w:lang w:val="en-GB"/>
    </w:rPr>
  </w:style>
  <w:style w:type="character" w:styleId="aff9">
    <w:name w:val="Placeholder Text"/>
    <w:basedOn w:val="a0"/>
    <w:uiPriority w:val="99"/>
    <w:unhideWhenUsed/>
    <w:qFormat/>
    <w:rPr>
      <w:vanish/>
      <w:color w:val="AEB5BB"/>
    </w:rPr>
  </w:style>
  <w:style w:type="character" w:customStyle="1" w:styleId="aff5">
    <w:name w:val="无间隔 字符"/>
    <w:basedOn w:val="a0"/>
    <w:link w:val="aff4"/>
    <w:uiPriority w:val="1"/>
    <w:qFormat/>
    <w:rPr>
      <w:rFonts w:eastAsia="MS Mincho"/>
      <w:lang w:val="en-GB" w:eastAsia="ja-JP"/>
    </w:rPr>
  </w:style>
  <w:style w:type="character" w:customStyle="1" w:styleId="PlaceholderClassification">
    <w:name w:val="Placeholder Classification"/>
    <w:basedOn w:val="a0"/>
    <w:uiPriority w:val="99"/>
    <w:unhideWhenUsed/>
    <w:qFormat/>
    <w:rPr>
      <w:rFonts w:asciiTheme="minorHAnsi" w:eastAsiaTheme="minorEastAsia" w:hAnsiTheme="minorHAnsi" w:cstheme="minorBidi"/>
      <w:b/>
      <w:bCs/>
      <w:color w:val="FF0000"/>
      <w:sz w:val="24"/>
      <w:szCs w:val="24"/>
      <w:shd w:val="clear" w:color="auto" w:fill="FFFF00"/>
    </w:rPr>
  </w:style>
  <w:style w:type="paragraph" w:styleId="affa">
    <w:name w:val="Revision"/>
    <w:hidden/>
    <w:uiPriority w:val="99"/>
    <w:semiHidden/>
    <w:rsid w:val="004D7BE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B8FB59-87A0-4B5A-905B-6E3FF2EEE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1130</Words>
  <Characters>6445</Characters>
  <Application>Microsoft Office Word</Application>
  <DocSecurity>0</DocSecurity>
  <Lines>53</Lines>
  <Paragraphs>15</Paragraphs>
  <ScaleCrop>false</ScaleCrop>
  <Company/>
  <LinksUpToDate>false</LinksUpToDate>
  <CharactersWithSpaces>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OPPO-JQ</cp:lastModifiedBy>
  <cp:revision>4</cp:revision>
  <cp:lastPrinted>2019-04-25T01:09:00Z</cp:lastPrinted>
  <dcterms:created xsi:type="dcterms:W3CDTF">2023-04-25T06:52:00Z</dcterms:created>
  <dcterms:modified xsi:type="dcterms:W3CDTF">2023-04-25T06:59:00Z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(3)ynR9relVZ1Fk5xxUSl1Wi+bft+pQ1OaI7/xFwO4uQFwcFh7KiwF9DUaVJ6x5m2/AwCo6yM5l 8PYPipBXXE7tBSXIhuw2pzdPErshFTR02lmZvzSBdPHqLWBfQ3jN+UgNzHl81anNQdfJ1Adu BSs2SWPBac9dn/Sys8EGGm0BqNtyCNE+dkpN8TIYpCnNLjlKZhJ+GMPSnt55GJO8Qp1obg/N 8i8x153QUdvdCv6hIo</vt:lpwstr>
  </property>
  <property fmtid="{D5CDD505-2E9C-101B-9397-08002B2CF9AE}" pid="13" name="_2015_ms_pID_7253431">
    <vt:lpwstr>nmgsBtOpFNHUlYsBAKkYzVvXz2+HQR0FBHgwK3j0RBDhUfzlpB9sjl VwFVmKtSxFmOyIcSED4XJCWQEcS8wHcTQr5Dru9duf2GYQ305NkfnRIHmOek58L7VnOFD9vs 2ohvZDM3PCiJPEvnssvd8E4J+IyFKNDnqCf2mWbTcR6CnwGZPkz45Jz+dD+jKbYtRGSYe/nz NpDfKXghU0+mATYL/3GxxIkHCLcQ+Fo2qP1L</vt:lpwstr>
  </property>
  <property fmtid="{D5CDD505-2E9C-101B-9397-08002B2CF9AE}" pid="14" name="_2015_ms_pID_7253432">
    <vt:lpwstr>NQ==</vt:lpwstr>
  </property>
  <property fmtid="{D5CDD505-2E9C-101B-9397-08002B2CF9AE}" pid="15" name="KSOProductBuildVer">
    <vt:lpwstr>2052-11.8.2.10393</vt:lpwstr>
  </property>
  <property fmtid="{D5CDD505-2E9C-101B-9397-08002B2CF9AE}" pid="16" name="MSIP_Label_9764cdcd-3664-4d05-9615-7cbf65a4f0a8_Enabled">
    <vt:lpwstr>true</vt:lpwstr>
  </property>
  <property fmtid="{D5CDD505-2E9C-101B-9397-08002B2CF9AE}" pid="17" name="MSIP_Label_9764cdcd-3664-4d05-9615-7cbf65a4f0a8_SetDate">
    <vt:lpwstr>2023-04-18T08:44:11Z</vt:lpwstr>
  </property>
  <property fmtid="{D5CDD505-2E9C-101B-9397-08002B2CF9AE}" pid="18" name="MSIP_Label_9764cdcd-3664-4d05-9615-7cbf65a4f0a8_Method">
    <vt:lpwstr>Privileged</vt:lpwstr>
  </property>
  <property fmtid="{D5CDD505-2E9C-101B-9397-08002B2CF9AE}" pid="19" name="MSIP_Label_9764cdcd-3664-4d05-9615-7cbf65a4f0a8_Name">
    <vt:lpwstr>UNRESTRICTED</vt:lpwstr>
  </property>
  <property fmtid="{D5CDD505-2E9C-101B-9397-08002B2CF9AE}" pid="20" name="MSIP_Label_9764cdcd-3664-4d05-9615-7cbf65a4f0a8_SiteId">
    <vt:lpwstr>74bddbd9-705c-456e-aabd-99beb719a2b2</vt:lpwstr>
  </property>
  <property fmtid="{D5CDD505-2E9C-101B-9397-08002B2CF9AE}" pid="21" name="MSIP_Label_9764cdcd-3664-4d05-9615-7cbf65a4f0a8_ActionId">
    <vt:lpwstr>225d4adb-c735-4a5e-9ef2-7a7498a92ddb</vt:lpwstr>
  </property>
  <property fmtid="{D5CDD505-2E9C-101B-9397-08002B2CF9AE}" pid="22" name="MSIP_Label_9764cdcd-3664-4d05-9615-7cbf65a4f0a8_ContentBits">
    <vt:lpwstr>0</vt:lpwstr>
  </property>
  <property fmtid="{D5CDD505-2E9C-101B-9397-08002B2CF9AE}" pid="23" name="fileWhereFroms">
    <vt:lpwstr>PpjeLB1gRN0lwrPqMaCTkuB4ogcwv5fM77app1mOvcTLqCfINJ5DMIkFdhiwQc9U2xuRxQ4TP9uaTjGrlhKuEsZS3pKpEbisHR/VnQrXliI8zLUqeAphaZ42FoUICpVVeWsluWv/KFRH+M8oeV2dtfypd1AlsMjyybcVEjKz7rtzr+jcxffqS3Rt1HQpLgmo3+RNbeVo8Xr+sm4wmxi1/oMVl6Mix21uTE6ndrKLyYaDmk4r0VwiIcnI22xrDV4</vt:lpwstr>
  </property>
</Properties>
</file>